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b w:val="0"/>
          <w:bCs w:val="0"/>
          <w:color w:val="auto"/>
          <w:sz w:val="32"/>
        </w:rPr>
      </w:pPr>
      <w:r>
        <w:rPr>
          <w:rFonts w:hint="eastAsia" w:ascii="Times New Roman" w:hAnsi="Times New Roman" w:eastAsia="黑体"/>
          <w:b w:val="0"/>
          <w:bCs w:val="0"/>
          <w:color w:val="auto"/>
          <w:sz w:val="32"/>
        </w:rPr>
        <w:t>附件</w:t>
      </w:r>
    </w:p>
    <w:p>
      <w:pPr>
        <w:spacing w:line="740" w:lineRule="exact"/>
        <w:jc w:val="center"/>
        <w:rPr>
          <w:rFonts w:ascii="黑体" w:hAnsi="黑体" w:eastAsia="黑体"/>
          <w:b w:val="0"/>
          <w:bCs w:val="0"/>
          <w:color w:val="auto"/>
          <w:sz w:val="44"/>
        </w:rPr>
      </w:pPr>
      <w:r>
        <w:rPr>
          <w:rFonts w:hint="eastAsia" w:ascii="方正小标宋简体" w:hAnsi="方正小标宋简体" w:eastAsia="方正小标宋简体" w:cs="方正小标宋简体"/>
          <w:b w:val="0"/>
          <w:bCs w:val="0"/>
          <w:color w:val="auto"/>
          <w:sz w:val="44"/>
          <w:lang w:eastAsia="zh-CN"/>
        </w:rPr>
        <w:t>《</w:t>
      </w:r>
      <w:r>
        <w:rPr>
          <w:rFonts w:hint="eastAsia" w:ascii="方正小标宋简体" w:hAnsi="方正小标宋简体" w:eastAsia="方正小标宋简体" w:cs="方正小标宋简体"/>
          <w:b w:val="0"/>
          <w:bCs w:val="0"/>
          <w:color w:val="auto"/>
          <w:sz w:val="44"/>
        </w:rPr>
        <w:t>南方区域“两个细则”</w:t>
      </w:r>
      <w:r>
        <w:rPr>
          <w:rFonts w:hint="eastAsia" w:ascii="方正小标宋简体" w:hAnsi="方正小标宋简体" w:eastAsia="方正小标宋简体" w:cs="方正小标宋简体"/>
          <w:b w:val="0"/>
          <w:bCs w:val="0"/>
          <w:color w:val="auto"/>
          <w:sz w:val="44"/>
          <w:lang w:eastAsia="zh-CN"/>
        </w:rPr>
        <w:t>（</w:t>
      </w:r>
      <w:r>
        <w:rPr>
          <w:rFonts w:hint="eastAsia" w:ascii="方正小标宋简体" w:hAnsi="方正小标宋简体" w:eastAsia="方正小标宋简体" w:cs="方正小标宋简体"/>
          <w:b w:val="0"/>
          <w:bCs w:val="0"/>
          <w:color w:val="auto"/>
          <w:sz w:val="44"/>
          <w:lang w:val="en-US" w:eastAsia="zh-CN"/>
        </w:rPr>
        <w:t>2020年版</w:t>
      </w:r>
      <w:r>
        <w:rPr>
          <w:rFonts w:hint="eastAsia" w:ascii="方正小标宋简体" w:hAnsi="方正小标宋简体" w:eastAsia="方正小标宋简体" w:cs="方正小标宋简体"/>
          <w:b w:val="0"/>
          <w:bCs w:val="0"/>
          <w:color w:val="auto"/>
          <w:sz w:val="44"/>
          <w:lang w:eastAsia="zh-CN"/>
        </w:rPr>
        <w:t>）一次调频有关条款</w:t>
      </w:r>
      <w:bookmarkStart w:id="0" w:name="_GoBack"/>
      <w:bookmarkEnd w:id="0"/>
      <w:r>
        <w:rPr>
          <w:rFonts w:hint="eastAsia" w:ascii="方正小标宋简体" w:hAnsi="方正小标宋简体" w:eastAsia="方正小标宋简体" w:cs="方正小标宋简体"/>
          <w:b w:val="0"/>
          <w:bCs w:val="0"/>
          <w:color w:val="auto"/>
          <w:sz w:val="44"/>
        </w:rPr>
        <w:t>修订内容</w:t>
      </w:r>
      <w:r>
        <w:rPr>
          <w:rFonts w:hint="eastAsia" w:ascii="方正小标宋简体" w:hAnsi="方正小标宋简体" w:eastAsia="方正小标宋简体" w:cs="方正小标宋简体"/>
          <w:b w:val="0"/>
          <w:bCs w:val="0"/>
          <w:color w:val="auto"/>
          <w:sz w:val="44"/>
          <w:lang w:eastAsia="zh-CN"/>
        </w:rPr>
        <w:t>》</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jc w:val="center"/>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lang w:eastAsia="zh-CN"/>
        </w:rPr>
        <w:t>（征求意见稿）</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Times New Roman" w:hAnsi="Times New Roman" w:eastAsia="黑体"/>
          <w:b w:val="0"/>
          <w:bCs w:val="0"/>
          <w:color w:val="auto"/>
          <w:sz w:val="32"/>
          <w:szCs w:val="32"/>
        </w:rPr>
      </w:pPr>
      <w:r>
        <w:rPr>
          <w:rFonts w:hint="eastAsia" w:ascii="Times New Roman" w:hAnsi="Times New Roman" w:eastAsia="黑体"/>
          <w:b w:val="0"/>
          <w:bCs w:val="0"/>
          <w:color w:val="auto"/>
          <w:sz w:val="32"/>
          <w:szCs w:val="32"/>
        </w:rPr>
        <w:t>一、《南方区域发电厂并网运行管理实施细则》</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第三十二条第（一）、（四）</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五</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款修改为：</w:t>
      </w:r>
    </w:p>
    <w:p>
      <w:pPr>
        <w:pStyle w:val="7"/>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（一）</w:t>
      </w:r>
      <w:r>
        <w:rPr>
          <w:rFonts w:hint="eastAsia" w:ascii="Times New Roman" w:hAnsi="Times New Roman" w:eastAsia="仿宋_GB2312"/>
          <w:b w:val="0"/>
          <w:bCs w:val="0"/>
          <w:color w:val="auto"/>
          <w:sz w:val="32"/>
          <w:szCs w:val="32"/>
          <w:highlight w:val="none"/>
        </w:rPr>
        <w:t>以一分钟为一个</w:t>
      </w:r>
      <w:r>
        <w:rPr>
          <w:rFonts w:hint="eastAsia" w:ascii="Times New Roman" w:hAnsi="Times New Roman" w:eastAsia="仿宋_GB2312"/>
          <w:b w:val="0"/>
          <w:bCs w:val="0"/>
          <w:color w:val="auto"/>
          <w:sz w:val="32"/>
          <w:szCs w:val="32"/>
          <w:highlight w:val="none"/>
          <w:lang w:eastAsia="zh-CN"/>
        </w:rPr>
        <w:t>考核</w:t>
      </w:r>
      <w:r>
        <w:rPr>
          <w:rFonts w:hint="eastAsia" w:ascii="Times New Roman" w:hAnsi="Times New Roman" w:eastAsia="仿宋_GB2312"/>
          <w:b w:val="0"/>
          <w:bCs w:val="0"/>
          <w:color w:val="auto"/>
          <w:sz w:val="32"/>
          <w:szCs w:val="32"/>
          <w:highlight w:val="none"/>
        </w:rPr>
        <w:t>时段，系统频率超出一次调频死区期间，</w:t>
      </w:r>
      <w:r>
        <w:rPr>
          <w:rFonts w:hint="eastAsia" w:ascii="Times New Roman" w:hAnsi="Times New Roman" w:eastAsia="仿宋_GB2312"/>
          <w:b w:val="0"/>
          <w:bCs w:val="0"/>
          <w:color w:val="auto"/>
          <w:sz w:val="32"/>
          <w:szCs w:val="32"/>
        </w:rPr>
        <w:t>实际出力变化量与系统频率偏差数值的正负号相同（高频增出力或低频减出力）或一次调频实际动作的积分电量与理论动作积分电量的比值</w:t>
      </w:r>
      <w:r>
        <w:rPr>
          <w:rFonts w:hint="eastAsia" w:ascii="Times New Roman" w:hAnsi="Times New Roman" w:eastAsia="仿宋_GB2312"/>
          <w:b w:val="0"/>
          <w:bCs w:val="0"/>
          <w:color w:val="auto"/>
          <w:sz w:val="32"/>
          <w:szCs w:val="32"/>
          <w:lang w:eastAsia="zh-CN"/>
        </w:rPr>
        <w:t>小</w:t>
      </w:r>
      <w:r>
        <w:rPr>
          <w:rFonts w:hint="eastAsia" w:ascii="Times New Roman" w:hAnsi="Times New Roman" w:eastAsia="仿宋_GB2312"/>
          <w:b w:val="0"/>
          <w:bCs w:val="0"/>
          <w:color w:val="auto"/>
          <w:sz w:val="32"/>
          <w:szCs w:val="32"/>
        </w:rPr>
        <w:t>于</w:t>
      </w:r>
      <w:r>
        <w:rPr>
          <w:rFonts w:hint="eastAsia" w:ascii="Times New Roman" w:hAnsi="Times New Roman" w:eastAsia="仿宋_GB2312"/>
          <w:b w:val="0"/>
          <w:bCs w:val="0"/>
          <w:color w:val="auto"/>
          <w:sz w:val="32"/>
          <w:szCs w:val="32"/>
          <w:lang w:eastAsia="zh-CN"/>
        </w:rPr>
        <w:t>门槛</w:t>
      </w:r>
      <w:r>
        <w:rPr>
          <w:rFonts w:hint="eastAsia" w:ascii="Times New Roman" w:hAnsi="Times New Roman" w:eastAsia="仿宋_GB2312"/>
          <w:b w:val="0"/>
          <w:bCs w:val="0"/>
          <w:color w:val="auto"/>
          <w:sz w:val="32"/>
          <w:szCs w:val="32"/>
        </w:rPr>
        <w:t>值</w:t>
      </w:r>
      <w:r>
        <w:rPr>
          <w:rFonts w:hint="eastAsia" w:ascii="Times New Roman" w:hAnsi="Times New Roman" w:eastAsia="仿宋_GB2312"/>
          <w:b w:val="0"/>
          <w:bCs w:val="0"/>
          <w:color w:val="auto"/>
          <w:sz w:val="32"/>
          <w:szCs w:val="32"/>
        </w:rPr>
        <w:t>的计为不合格。其中，实际出力变化量是指相邻一分钟实际出力之差。</w:t>
      </w:r>
      <w:r>
        <w:rPr>
          <w:rFonts w:hint="eastAsia" w:ascii="Times New Roman" w:hAnsi="Times New Roman" w:eastAsia="仿宋_GB2312"/>
          <w:b w:val="0"/>
          <w:bCs w:val="0"/>
          <w:color w:val="auto"/>
          <w:sz w:val="32"/>
          <w:szCs w:val="32"/>
        </w:rPr>
        <w:t>火电</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燃气机组</w:t>
      </w:r>
      <w:r>
        <w:rPr>
          <w:rFonts w:hint="eastAsia" w:ascii="Times New Roman" w:hAnsi="Times New Roman" w:eastAsia="仿宋_GB2312"/>
          <w:b w:val="0"/>
          <w:bCs w:val="0"/>
          <w:color w:val="auto"/>
          <w:sz w:val="32"/>
          <w:szCs w:val="32"/>
        </w:rPr>
        <w:t>一次调频动作合格的</w:t>
      </w:r>
      <w:r>
        <w:rPr>
          <w:rFonts w:hint="eastAsia" w:ascii="Times New Roman" w:hAnsi="Times New Roman" w:eastAsia="仿宋_GB2312"/>
          <w:b w:val="0"/>
          <w:bCs w:val="0"/>
          <w:color w:val="auto"/>
          <w:sz w:val="32"/>
          <w:szCs w:val="32"/>
          <w:lang w:eastAsia="zh-CN"/>
        </w:rPr>
        <w:t>门槛值为</w:t>
      </w:r>
      <w:r>
        <w:rPr>
          <w:rFonts w:hint="eastAsia" w:ascii="Times New Roman" w:hAnsi="Times New Roman" w:eastAsia="仿宋_GB2312"/>
          <w:b w:val="0"/>
          <w:bCs w:val="0"/>
          <w:color w:val="auto"/>
          <w:sz w:val="32"/>
          <w:szCs w:val="32"/>
          <w:lang w:val="en-US" w:eastAsia="zh-CN"/>
        </w:rPr>
        <w:t>70%</w:t>
      </w:r>
      <w:r>
        <w:rPr>
          <w:rFonts w:hint="eastAsia" w:ascii="Times New Roman" w:hAnsi="Times New Roman" w:eastAsia="仿宋_GB2312"/>
          <w:b w:val="0"/>
          <w:bCs w:val="0"/>
          <w:color w:val="auto"/>
          <w:sz w:val="32"/>
          <w:szCs w:val="32"/>
        </w:rPr>
        <w:t>，即一次调频实际动作的积分电量与理论动作积分电量的比值</w:t>
      </w:r>
      <w:r>
        <w:rPr>
          <w:rFonts w:hint="eastAsia" w:ascii="Times New Roman" w:hAnsi="Times New Roman" w:eastAsia="仿宋_GB2312"/>
          <w:b w:val="0"/>
          <w:bCs w:val="0"/>
          <w:color w:val="auto"/>
          <w:sz w:val="32"/>
          <w:szCs w:val="32"/>
          <w:lang w:eastAsia="zh-CN"/>
        </w:rPr>
        <w:t>不小</w:t>
      </w:r>
      <w:r>
        <w:rPr>
          <w:rFonts w:hint="eastAsia" w:ascii="Times New Roman" w:hAnsi="Times New Roman" w:eastAsia="仿宋_GB2312"/>
          <w:b w:val="0"/>
          <w:bCs w:val="0"/>
          <w:color w:val="auto"/>
          <w:sz w:val="32"/>
          <w:szCs w:val="32"/>
        </w:rPr>
        <w:t>于70%</w:t>
      </w:r>
      <w:r>
        <w:rPr>
          <w:rFonts w:hint="eastAsia" w:ascii="Times New Roman" w:hAnsi="Times New Roman" w:eastAsia="仿宋_GB2312"/>
          <w:b w:val="0"/>
          <w:bCs w:val="0"/>
          <w:color w:val="auto"/>
          <w:sz w:val="32"/>
          <w:szCs w:val="32"/>
          <w:lang w:eastAsia="zh-CN"/>
        </w:rPr>
        <w:t>，判动作合格，否则不合格</w:t>
      </w:r>
      <w:r>
        <w:rPr>
          <w:rFonts w:hint="eastAsia" w:ascii="Times New Roman" w:hAnsi="Times New Roman" w:eastAsia="仿宋_GB2312"/>
          <w:b w:val="0"/>
          <w:bCs w:val="0"/>
          <w:color w:val="auto"/>
          <w:sz w:val="32"/>
          <w:szCs w:val="32"/>
          <w:lang w:val="en-US" w:eastAsia="zh-CN"/>
        </w:rPr>
        <w:t>。</w:t>
      </w:r>
      <w:r>
        <w:rPr>
          <w:rFonts w:hint="eastAsia" w:ascii="Times New Roman" w:hAnsi="Times New Roman" w:eastAsia="仿宋_GB2312"/>
          <w:b w:val="0"/>
          <w:bCs w:val="0"/>
          <w:color w:val="auto"/>
          <w:sz w:val="32"/>
          <w:szCs w:val="32"/>
        </w:rPr>
        <w:t>循环流化床、水煤浆、煤矸石机组</w:t>
      </w:r>
      <w:r>
        <w:rPr>
          <w:rFonts w:hint="eastAsia" w:ascii="Times New Roman" w:hAnsi="Times New Roman" w:eastAsia="仿宋_GB2312"/>
          <w:b w:val="0"/>
          <w:bCs w:val="0"/>
          <w:color w:val="auto"/>
          <w:sz w:val="32"/>
          <w:szCs w:val="32"/>
          <w:lang w:val="en-US" w:eastAsia="zh-CN"/>
        </w:rPr>
        <w:t>适用的门槛值为</w:t>
      </w:r>
      <w:r>
        <w:rPr>
          <w:rFonts w:hint="eastAsia" w:ascii="Times New Roman" w:hAnsi="Times New Roman" w:eastAsia="仿宋_GB2312"/>
          <w:b w:val="0"/>
          <w:bCs w:val="0"/>
          <w:color w:val="auto"/>
          <w:sz w:val="32"/>
          <w:szCs w:val="32"/>
        </w:rPr>
        <w:t>35%。</w:t>
      </w:r>
      <w:r>
        <w:rPr>
          <w:rFonts w:hint="eastAsia" w:ascii="Times New Roman" w:hAnsi="Times New Roman" w:eastAsia="仿宋_GB2312"/>
          <w:b w:val="0"/>
          <w:bCs w:val="0"/>
          <w:color w:val="auto"/>
          <w:sz w:val="32"/>
          <w:szCs w:val="32"/>
          <w:lang w:val="en-US" w:eastAsia="zh-CN"/>
        </w:rPr>
        <w:t>风电场和光伏电站现阶段仅对功能投入进行考核，暂不进行一次调频动作性能评价。其它类型</w:t>
      </w:r>
      <w:r>
        <w:rPr>
          <w:rFonts w:hint="eastAsia" w:ascii="Times New Roman" w:hAnsi="Times New Roman" w:eastAsia="仿宋_GB2312"/>
          <w:b w:val="0"/>
          <w:bCs w:val="0"/>
          <w:color w:val="auto"/>
          <w:sz w:val="32"/>
          <w:szCs w:val="32"/>
        </w:rPr>
        <w:t>机组适用的</w:t>
      </w:r>
      <w:r>
        <w:rPr>
          <w:rFonts w:hint="eastAsia" w:ascii="Times New Roman" w:hAnsi="Times New Roman" w:eastAsia="仿宋_GB2312"/>
          <w:b w:val="0"/>
          <w:bCs w:val="0"/>
          <w:color w:val="auto"/>
          <w:sz w:val="32"/>
          <w:szCs w:val="32"/>
          <w:lang w:val="en-US" w:eastAsia="zh-CN"/>
        </w:rPr>
        <w:t>门槛值</w:t>
      </w:r>
      <w:r>
        <w:rPr>
          <w:rFonts w:hint="eastAsia" w:ascii="Times New Roman" w:hAnsi="Times New Roman" w:eastAsia="仿宋_GB2312"/>
          <w:b w:val="0"/>
          <w:bCs w:val="0"/>
          <w:color w:val="auto"/>
          <w:sz w:val="32"/>
          <w:szCs w:val="32"/>
        </w:rPr>
        <w:t>为60%</w:t>
      </w:r>
      <w:r>
        <w:rPr>
          <w:rFonts w:hint="eastAsia" w:ascii="Times New Roman" w:hAnsi="Times New Roman" w:eastAsia="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b w:val="0"/>
          <w:bCs w:val="0"/>
          <w:color w:val="auto"/>
          <w:sz w:val="32"/>
          <w:szCs w:val="32"/>
          <w:highlight w:val="none"/>
        </w:rPr>
      </w:pPr>
      <w:r>
        <w:rPr>
          <w:rFonts w:hint="eastAsia" w:ascii="仿宋_GB2312" w:hAnsi="仿宋_GB2312" w:eastAsia="仿宋_GB2312"/>
          <w:b w:val="0"/>
          <w:bCs w:val="0"/>
          <w:color w:val="auto"/>
          <w:sz w:val="32"/>
          <w:szCs w:val="32"/>
          <w:highlight w:val="none"/>
        </w:rPr>
        <w:t>当</w:t>
      </w:r>
      <w:r>
        <w:rPr>
          <w:rFonts w:hint="eastAsia" w:ascii="仿宋_GB2312" w:hAnsi="仿宋_GB2312" w:eastAsia="仿宋_GB2312"/>
          <w:b w:val="0"/>
          <w:bCs w:val="0"/>
          <w:color w:val="auto"/>
          <w:sz w:val="32"/>
          <w:szCs w:val="32"/>
          <w:highlight w:val="none"/>
          <w:lang w:val="en-US" w:eastAsia="zh-CN"/>
        </w:rPr>
        <w:t>中东部同步电网</w:t>
      </w:r>
      <w:r>
        <w:rPr>
          <w:rFonts w:hint="eastAsia" w:ascii="Times New Roman" w:hAnsi="Times New Roman" w:eastAsia="仿宋_GB2312"/>
          <w:b w:val="0"/>
          <w:bCs w:val="0"/>
          <w:color w:val="auto"/>
          <w:sz w:val="32"/>
          <w:szCs w:val="32"/>
          <w:highlight w:val="none"/>
          <w:lang w:val="en-US" w:eastAsia="zh-CN"/>
        </w:rPr>
        <w:t>（包含广东、广西、贵州及海南四省区）</w:t>
      </w:r>
      <w:r>
        <w:rPr>
          <w:rFonts w:hint="eastAsia" w:ascii="仿宋_GB2312" w:hAnsi="仿宋_GB2312" w:eastAsia="仿宋_GB2312"/>
          <w:b w:val="0"/>
          <w:bCs w:val="0"/>
          <w:color w:val="auto"/>
          <w:sz w:val="32"/>
          <w:szCs w:val="32"/>
          <w:highlight w:val="none"/>
        </w:rPr>
        <w:t>发生频率超过50±0.</w:t>
      </w:r>
      <w:r>
        <w:rPr>
          <w:rFonts w:hint="eastAsia" w:ascii="仿宋_GB2312" w:hAnsi="仿宋_GB2312" w:eastAsia="仿宋_GB2312"/>
          <w:b w:val="0"/>
          <w:bCs w:val="0"/>
          <w:color w:val="auto"/>
          <w:sz w:val="32"/>
          <w:szCs w:val="32"/>
          <w:highlight w:val="none"/>
          <w:lang w:val="en-US" w:eastAsia="zh-CN"/>
        </w:rPr>
        <w:t>08</w:t>
      </w:r>
      <w:r>
        <w:rPr>
          <w:rFonts w:hint="eastAsia" w:ascii="仿宋_GB2312" w:hAnsi="仿宋_GB2312" w:eastAsia="仿宋_GB2312"/>
          <w:b w:val="0"/>
          <w:bCs w:val="0"/>
          <w:color w:val="auto"/>
          <w:sz w:val="32"/>
          <w:szCs w:val="32"/>
          <w:highlight w:val="none"/>
        </w:rPr>
        <w:t>Hz大频差扰动时，</w:t>
      </w:r>
      <w:r>
        <w:rPr>
          <w:rFonts w:hint="eastAsia" w:ascii="仿宋_GB2312" w:hAnsi="仿宋_GB2312" w:eastAsia="仿宋_GB2312"/>
          <w:b w:val="0"/>
          <w:bCs w:val="0"/>
          <w:color w:val="auto"/>
          <w:sz w:val="32"/>
          <w:szCs w:val="32"/>
          <w:highlight w:val="none"/>
          <w:lang w:val="en-US" w:eastAsia="zh-CN"/>
        </w:rPr>
        <w:t>对接入中东部同步电网的</w:t>
      </w:r>
      <w:r>
        <w:rPr>
          <w:rFonts w:hint="eastAsia" w:ascii="仿宋_GB2312" w:hAnsi="仿宋_GB2312" w:eastAsia="仿宋_GB2312"/>
          <w:b w:val="0"/>
          <w:bCs w:val="0"/>
          <w:color w:val="auto"/>
          <w:sz w:val="32"/>
          <w:szCs w:val="32"/>
          <w:highlight w:val="none"/>
        </w:rPr>
        <w:t>机组</w:t>
      </w:r>
      <w:r>
        <w:rPr>
          <w:rFonts w:hint="eastAsia" w:ascii="仿宋_GB2312" w:hAnsi="仿宋_GB2312" w:eastAsia="仿宋_GB2312"/>
          <w:b w:val="0"/>
          <w:bCs w:val="0"/>
          <w:color w:val="auto"/>
          <w:sz w:val="32"/>
          <w:szCs w:val="32"/>
          <w:highlight w:val="none"/>
          <w:lang w:val="en-US" w:eastAsia="zh-CN"/>
        </w:rPr>
        <w:t>开展</w:t>
      </w:r>
      <w:r>
        <w:rPr>
          <w:rFonts w:hint="eastAsia" w:ascii="仿宋_GB2312" w:hAnsi="仿宋_GB2312" w:eastAsia="仿宋_GB2312"/>
          <w:b w:val="0"/>
          <w:bCs w:val="0"/>
          <w:color w:val="auto"/>
          <w:sz w:val="32"/>
          <w:szCs w:val="32"/>
          <w:highlight w:val="none"/>
        </w:rPr>
        <w:t>一次调频专项考核。单次大频差扰动</w:t>
      </w:r>
      <w:r>
        <w:rPr>
          <w:rFonts w:hint="eastAsia" w:ascii="仿宋_GB2312" w:hAnsi="仿宋_GB2312" w:eastAsia="仿宋_GB2312"/>
          <w:b w:val="0"/>
          <w:bCs w:val="0"/>
          <w:color w:val="auto"/>
          <w:sz w:val="32"/>
          <w:szCs w:val="32"/>
          <w:highlight w:val="none"/>
          <w:lang w:eastAsia="zh-CN"/>
        </w:rPr>
        <w:t>机组</w:t>
      </w:r>
      <w:r>
        <w:rPr>
          <w:rFonts w:hint="eastAsia" w:ascii="仿宋_GB2312" w:hAnsi="仿宋_GB2312" w:eastAsia="仿宋_GB2312"/>
          <w:b w:val="0"/>
          <w:bCs w:val="0"/>
          <w:color w:val="auto"/>
          <w:sz w:val="32"/>
          <w:szCs w:val="32"/>
          <w:highlight w:val="none"/>
        </w:rPr>
        <w:t>一次调频</w:t>
      </w:r>
      <w:r>
        <w:rPr>
          <w:rFonts w:hint="eastAsia" w:ascii="仿宋_GB2312" w:hAnsi="仿宋_GB2312" w:eastAsia="仿宋_GB2312"/>
          <w:b w:val="0"/>
          <w:bCs w:val="0"/>
          <w:color w:val="auto"/>
          <w:sz w:val="32"/>
          <w:szCs w:val="32"/>
          <w:highlight w:val="none"/>
          <w:lang w:eastAsia="zh-CN"/>
        </w:rPr>
        <w:t>动作合格的门槛值统一设为</w:t>
      </w:r>
      <w:r>
        <w:rPr>
          <w:rFonts w:hint="eastAsia" w:ascii="仿宋_GB2312" w:hAnsi="仿宋_GB2312" w:eastAsia="仿宋_GB2312"/>
          <w:b w:val="0"/>
          <w:bCs w:val="0"/>
          <w:color w:val="auto"/>
          <w:sz w:val="32"/>
          <w:szCs w:val="32"/>
          <w:highlight w:val="none"/>
          <w:lang w:val="en-US" w:eastAsia="zh-CN"/>
        </w:rPr>
        <w:t>70%，即</w:t>
      </w:r>
      <w:r>
        <w:rPr>
          <w:rFonts w:hint="eastAsia" w:ascii="仿宋_GB2312" w:hAnsi="仿宋_GB2312" w:eastAsia="仿宋_GB2312"/>
          <w:b w:val="0"/>
          <w:bCs w:val="0"/>
          <w:color w:val="auto"/>
          <w:sz w:val="32"/>
          <w:szCs w:val="32"/>
          <w:highlight w:val="none"/>
        </w:rPr>
        <w:t>大频差扰动下机组一次调频</w:t>
      </w:r>
      <w:r>
        <w:rPr>
          <w:rFonts w:hint="eastAsia" w:ascii="仿宋_GB2312" w:hAnsi="仿宋_GB2312" w:eastAsia="仿宋_GB2312"/>
          <w:b w:val="0"/>
          <w:bCs w:val="0"/>
          <w:color w:val="auto"/>
          <w:sz w:val="32"/>
          <w:szCs w:val="32"/>
          <w:highlight w:val="none"/>
          <w:lang w:eastAsia="zh-CN"/>
        </w:rPr>
        <w:t>综合性能</w:t>
      </w:r>
      <w:r>
        <w:rPr>
          <w:rFonts w:hint="eastAsia" w:ascii="仿宋_GB2312" w:hAnsi="仿宋_GB2312" w:eastAsia="仿宋_GB2312"/>
          <w:b w:val="0"/>
          <w:bCs w:val="0"/>
          <w:color w:val="auto"/>
          <w:position w:val="-14"/>
          <w:sz w:val="32"/>
          <w:szCs w:val="32"/>
          <w:highlight w:val="none"/>
        </w:rPr>
        <w:object>
          <v:shape id="_x0000_i1025" o:spt="75" type="#_x0000_t75" style="height:18.95pt;width:29.95pt;" o:ole="t" filled="f" stroked="f" coordsize="21600,21600">
            <v:path/>
            <v:fill on="f" focussize="0,0"/>
            <v:stroke on="f"/>
            <v:imagedata r:id="rId5" o:title="8864969671540949279006"/>
            <o:lock v:ext="edit" grouping="f" rotation="f" text="f" aspectratio="t"/>
            <w10:wrap type="none"/>
            <w10:anchorlock/>
          </v:shape>
          <o:OLEObject Type="Embed" ProgID="Excel.Sheet.8" ShapeID="_x0000_i1025" DrawAspect="Content" ObjectID="_1468075725" r:id="rId4">
            <o:LockedField>false</o:LockedField>
          </o:OLEObject>
        </w:object>
      </w:r>
      <w:r>
        <w:rPr>
          <w:rFonts w:hint="eastAsia" w:ascii="仿宋_GB2312" w:hAnsi="仿宋_GB2312" w:eastAsia="仿宋_GB2312"/>
          <w:b w:val="0"/>
          <w:bCs w:val="0"/>
          <w:color w:val="auto"/>
          <w:sz w:val="32"/>
          <w:szCs w:val="32"/>
          <w:highlight w:val="none"/>
        </w:rPr>
        <w:t>不小于</w:t>
      </w:r>
      <w:r>
        <w:rPr>
          <w:rFonts w:hint="eastAsia" w:ascii="仿宋_GB2312" w:hAnsi="仿宋_GB2312" w:eastAsia="仿宋_GB2312"/>
          <w:b w:val="0"/>
          <w:bCs w:val="0"/>
          <w:color w:val="auto"/>
          <w:sz w:val="32"/>
          <w:szCs w:val="32"/>
          <w:highlight w:val="none"/>
          <w:lang w:val="en-US" w:eastAsia="zh-CN"/>
        </w:rPr>
        <w:t>7</w:t>
      </w:r>
      <w:r>
        <w:rPr>
          <w:rFonts w:hint="eastAsia" w:ascii="仿宋_GB2312" w:hAnsi="仿宋_GB2312" w:eastAsia="仿宋_GB2312"/>
          <w:b w:val="0"/>
          <w:bCs w:val="0"/>
          <w:color w:val="auto"/>
          <w:sz w:val="32"/>
          <w:szCs w:val="32"/>
          <w:highlight w:val="none"/>
        </w:rPr>
        <w:t>0%</w:t>
      </w:r>
      <w:r>
        <w:rPr>
          <w:rFonts w:hint="eastAsia" w:ascii="仿宋_GB2312" w:hAnsi="仿宋_GB2312" w:eastAsia="仿宋_GB2312"/>
          <w:b w:val="0"/>
          <w:bCs w:val="0"/>
          <w:color w:val="auto"/>
          <w:sz w:val="32"/>
          <w:szCs w:val="32"/>
          <w:highlight w:val="none"/>
          <w:lang w:eastAsia="zh-CN"/>
        </w:rPr>
        <w:t>，判动作合格，否则不合格</w:t>
      </w:r>
      <w:r>
        <w:rPr>
          <w:rFonts w:hint="eastAsia" w:ascii="仿宋_GB2312" w:hAnsi="仿宋_GB2312" w:eastAsia="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b w:val="0"/>
          <w:bCs w:val="0"/>
          <w:color w:val="auto"/>
          <w:sz w:val="32"/>
          <w:szCs w:val="32"/>
          <w:highlight w:val="none"/>
        </w:rPr>
      </w:pPr>
      <w:r>
        <w:rPr>
          <w:rFonts w:hint="eastAsia" w:ascii="仿宋_GB2312" w:hAnsi="仿宋_GB2312" w:eastAsia="仿宋_GB2312"/>
          <w:b w:val="0"/>
          <w:bCs w:val="0"/>
          <w:color w:val="auto"/>
          <w:sz w:val="32"/>
          <w:szCs w:val="32"/>
          <w:highlight w:val="none"/>
        </w:rPr>
        <w:t>定义大频差扰动下机组一次调频</w:t>
      </w:r>
      <w:r>
        <w:rPr>
          <w:rFonts w:hint="eastAsia" w:ascii="仿宋_GB2312" w:hAnsi="仿宋_GB2312" w:eastAsia="仿宋_GB2312"/>
          <w:b w:val="0"/>
          <w:bCs w:val="0"/>
          <w:color w:val="auto"/>
          <w:sz w:val="32"/>
          <w:szCs w:val="32"/>
          <w:highlight w:val="none"/>
          <w:lang w:eastAsia="zh-CN"/>
        </w:rPr>
        <w:t>综合性能</w:t>
      </w:r>
      <w:r>
        <w:rPr>
          <w:rFonts w:hint="eastAsia" w:ascii="仿宋_GB2312" w:hAnsi="仿宋_GB2312" w:eastAsia="仿宋_GB2312"/>
          <w:b w:val="0"/>
          <w:bCs w:val="0"/>
          <w:color w:val="auto"/>
          <w:position w:val="-14"/>
          <w:sz w:val="32"/>
          <w:szCs w:val="32"/>
          <w:highlight w:val="none"/>
        </w:rPr>
        <w:object>
          <v:shape id="_x0000_i1026" o:spt="75" type="#_x0000_t75" style="height:18.95pt;width:29.95pt;" o:ole="t" filled="f" stroked="f" coordsize="21600,21600">
            <v:path/>
            <v:fill on="f" focussize="0,0"/>
            <v:stroke on="f"/>
            <v:imagedata r:id="rId5" o:title="8864969671540949279006"/>
            <o:lock v:ext="edit" grouping="f" rotation="f" text="f" aspectratio="t"/>
            <w10:wrap type="none"/>
            <w10:anchorlock/>
          </v:shape>
          <o:OLEObject Type="Embed" ProgID="Excel.Sheet.8" ShapeID="_x0000_i1026" DrawAspect="Content" ObjectID="_1468075726" r:id="rId6">
            <o:LockedField>false</o:LockedField>
          </o:OLEObject>
        </w:object>
      </w:r>
      <w:r>
        <w:rPr>
          <w:rFonts w:hint="eastAsia" w:ascii="仿宋_GB2312" w:hAnsi="仿宋_GB2312" w:eastAsia="仿宋_GB2312"/>
          <w:b w:val="0"/>
          <w:bCs w:val="0"/>
          <w:color w:val="auto"/>
          <w:sz w:val="32"/>
          <w:szCs w:val="32"/>
          <w:highlight w:val="none"/>
        </w:rPr>
        <w:t>，计算公式如下：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_GB2312" w:hAnsi="仿宋_GB2312" w:eastAsia="仿宋_GB2312"/>
          <w:b w:val="0"/>
          <w:bCs w:val="0"/>
          <w:color w:val="auto"/>
          <w:sz w:val="32"/>
          <w:szCs w:val="32"/>
          <w:highlight w:val="none"/>
        </w:rPr>
      </w:pPr>
      <w:r>
        <w:rPr>
          <w:rFonts w:hint="eastAsia" w:ascii="仿宋_GB2312" w:hAnsi="仿宋_GB2312" w:eastAsia="仿宋_GB2312"/>
          <w:b w:val="0"/>
          <w:bCs w:val="0"/>
          <w:color w:val="auto"/>
          <w:position w:val="-14"/>
          <w:sz w:val="32"/>
          <w:szCs w:val="32"/>
          <w:highlight w:val="none"/>
        </w:rPr>
        <w:object>
          <v:shape id="_x0000_i1027" o:spt="75" type="#_x0000_t75" style="height:18.9pt;width:94.9pt;" o:ole="t" filled="f" stroked="f" coordsize="21600,21600">
            <v:path/>
            <v:fill on="f" focussize="0,0"/>
            <v:stroke on="f"/>
            <v:imagedata r:id="rId8" o:title="3685377321540949279019"/>
            <o:lock v:ext="edit" grouping="f" rotation="f" text="f" aspectratio="t"/>
            <w10:wrap type="none"/>
            <w10:anchorlock/>
          </v:shape>
          <o:OLEObject Type="Embed" ProgID="Excel.Sheet.8" ShapeID="_x0000_i1027" DrawAspect="Content" ObjectID="_1468075727" r:id="rId7">
            <o:LockedField>false</o:LockedField>
          </o:OLEObject>
        </w:objec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b w:val="0"/>
          <w:bCs w:val="0"/>
          <w:color w:val="auto"/>
          <w:sz w:val="32"/>
          <w:szCs w:val="32"/>
          <w:highlight w:val="none"/>
        </w:rPr>
      </w:pPr>
      <w:r>
        <w:rPr>
          <w:rFonts w:hint="eastAsia" w:ascii="仿宋_GB2312" w:hAnsi="仿宋_GB2312" w:eastAsia="仿宋_GB2312"/>
          <w:b w:val="0"/>
          <w:bCs w:val="0"/>
          <w:color w:val="auto"/>
          <w:sz w:val="32"/>
          <w:szCs w:val="32"/>
          <w:highlight w:val="none"/>
        </w:rPr>
        <w:t>其中：</w:t>
      </w:r>
      <w:r>
        <w:rPr>
          <w:rFonts w:hint="eastAsia" w:ascii="仿宋_GB2312" w:hAnsi="仿宋_GB2312" w:eastAsia="仿宋_GB2312"/>
          <w:b w:val="0"/>
          <w:bCs w:val="0"/>
          <w:color w:val="auto"/>
          <w:position w:val="-10"/>
          <w:sz w:val="32"/>
          <w:szCs w:val="32"/>
          <w:highlight w:val="none"/>
        </w:rPr>
        <w:object>
          <v:shape id="_x0000_i1028" o:spt="75" type="#_x0000_t75" style="height:16.9pt;width:11.9pt;" o:ole="t" filled="f" stroked="f" coordsize="21600,21600">
            <v:path/>
            <v:fill on="f" focussize="0,0"/>
            <v:stroke on="f"/>
            <v:imagedata r:id="rId10" o:title="8042603831540949279028"/>
            <o:lock v:ext="edit" grouping="f" rotation="f" text="f" aspectratio="t"/>
            <w10:wrap type="none"/>
            <w10:anchorlock/>
          </v:shape>
          <o:OLEObject Type="Embed" ProgID="Excel.Sheet.8" ShapeID="_x0000_i1028" DrawAspect="Content" ObjectID="_1468075728" r:id="rId9">
            <o:LockedField>false</o:LockedField>
          </o:OLEObject>
        </w:object>
      </w:r>
      <w:r>
        <w:rPr>
          <w:rFonts w:hint="eastAsia" w:ascii="仿宋_GB2312" w:hAnsi="仿宋_GB2312" w:eastAsia="仿宋_GB2312"/>
          <w:b w:val="0"/>
          <w:bCs w:val="0"/>
          <w:color w:val="auto"/>
          <w:sz w:val="32"/>
          <w:szCs w:val="32"/>
          <w:highlight w:val="none"/>
        </w:rPr>
        <w:t>为机组一次调频响应</w:t>
      </w:r>
      <w:r>
        <w:rPr>
          <w:rFonts w:hint="eastAsia" w:ascii="仿宋_GB2312" w:hAnsi="仿宋_GB2312" w:eastAsia="仿宋_GB2312"/>
          <w:b w:val="0"/>
          <w:bCs w:val="0"/>
          <w:color w:val="auto"/>
          <w:sz w:val="32"/>
          <w:szCs w:val="32"/>
          <w:highlight w:val="none"/>
          <w:lang w:eastAsia="zh-CN"/>
        </w:rPr>
        <w:t>最大</w:t>
      </w:r>
      <w:r>
        <w:rPr>
          <w:rFonts w:hint="eastAsia" w:ascii="仿宋_GB2312" w:hAnsi="仿宋_GB2312" w:eastAsia="仿宋_GB2312"/>
          <w:b w:val="0"/>
          <w:bCs w:val="0"/>
          <w:color w:val="auto"/>
          <w:sz w:val="32"/>
          <w:szCs w:val="32"/>
          <w:highlight w:val="none"/>
        </w:rPr>
        <w:t>出力</w:t>
      </w:r>
      <w:r>
        <w:rPr>
          <w:rFonts w:hint="eastAsia" w:ascii="仿宋_GB2312" w:hAnsi="仿宋_GB2312" w:eastAsia="仿宋_GB2312"/>
          <w:b w:val="0"/>
          <w:bCs w:val="0"/>
          <w:color w:val="auto"/>
          <w:sz w:val="32"/>
          <w:szCs w:val="32"/>
          <w:highlight w:val="none"/>
          <w:lang w:eastAsia="zh-CN"/>
        </w:rPr>
        <w:t>调整量比值</w:t>
      </w:r>
      <w:r>
        <w:rPr>
          <w:rFonts w:hint="eastAsia" w:ascii="仿宋_GB2312" w:hAnsi="仿宋_GB2312" w:eastAsia="仿宋_GB2312"/>
          <w:b w:val="0"/>
          <w:bCs w:val="0"/>
          <w:color w:val="auto"/>
          <w:sz w:val="32"/>
          <w:szCs w:val="32"/>
          <w:highlight w:val="none"/>
        </w:rPr>
        <w:t>，具体为在频率变化超过一次调频死区下限（或上限）开始至机组一次调频应动作时间内，机组实际最大出力调整量占理论最大出力调整量的百分比。</w:t>
      </w:r>
    </w:p>
    <w:p>
      <w:pPr>
        <w:keepNext w:val="0"/>
        <w:keepLines w:val="0"/>
        <w:pageBreakBefore w:val="0"/>
        <w:widowControl w:val="0"/>
        <w:kinsoku/>
        <w:wordWrap/>
        <w:overflowPunct/>
        <w:topLinePunct w:val="0"/>
        <w:autoSpaceDE/>
        <w:autoSpaceDN/>
        <w:bidi w:val="0"/>
        <w:adjustRightInd/>
        <w:snapToGrid/>
        <w:spacing w:before="0" w:after="0" w:line="560" w:lineRule="exact"/>
        <w:ind w:left="210" w:leftChars="100" w:right="0" w:rightChars="0" w:firstLine="640" w:firstLineChars="200"/>
        <w:jc w:val="both"/>
        <w:textAlignment w:val="auto"/>
        <w:outlineLvl w:val="9"/>
        <w:rPr>
          <w:rFonts w:hint="eastAsia" w:ascii="仿宋_GB2312" w:hAnsi="仿宋_GB2312" w:eastAsia="仿宋_GB2312"/>
          <w:b w:val="0"/>
          <w:bCs w:val="0"/>
          <w:color w:val="auto"/>
          <w:sz w:val="32"/>
          <w:szCs w:val="32"/>
          <w:highlight w:val="none"/>
        </w:rPr>
      </w:pPr>
      <w:r>
        <w:rPr>
          <w:rFonts w:hint="eastAsia" w:ascii="仿宋_GB2312" w:hAnsi="仿宋_GB2312" w:eastAsia="仿宋_GB2312"/>
          <w:b w:val="0"/>
          <w:bCs w:val="0"/>
          <w:color w:val="auto"/>
          <w:position w:val="-12"/>
          <w:sz w:val="32"/>
          <w:szCs w:val="32"/>
          <w:highlight w:val="none"/>
        </w:rPr>
        <w:object>
          <v:shape id="_x0000_i1029" o:spt="75" type="#_x0000_t75" style="height:17.95pt;width:11.9pt;" o:ole="t" filled="f" stroked="f" coordsize="21600,21600">
            <v:path/>
            <v:fill on="f" focussize="0,0"/>
            <v:stroke on="f"/>
            <v:imagedata r:id="rId12" o:title="9303670171540949279036"/>
            <o:lock v:ext="edit" grouping="f" rotation="f" text="f" aspectratio="t"/>
            <w10:wrap type="none"/>
            <w10:anchorlock/>
          </v:shape>
          <o:OLEObject Type="Embed" ProgID="Excel.Sheet.8" ShapeID="_x0000_i1029" DrawAspect="Content" ObjectID="_1468075729" r:id="rId11">
            <o:LockedField>false</o:LockedField>
          </o:OLEObject>
        </w:object>
      </w:r>
      <w:r>
        <w:rPr>
          <w:rFonts w:hint="eastAsia" w:ascii="仿宋_GB2312" w:hAnsi="仿宋_GB2312" w:eastAsia="仿宋_GB2312"/>
          <w:b w:val="0"/>
          <w:bCs w:val="0"/>
          <w:color w:val="auto"/>
          <w:sz w:val="32"/>
          <w:szCs w:val="32"/>
          <w:highlight w:val="none"/>
        </w:rPr>
        <w:t>为机组一次调频</w:t>
      </w:r>
      <w:r>
        <w:rPr>
          <w:rFonts w:hint="eastAsia" w:ascii="仿宋_GB2312" w:hAnsi="仿宋_GB2312" w:eastAsia="仿宋_GB2312"/>
          <w:b w:val="0"/>
          <w:bCs w:val="0"/>
          <w:color w:val="auto"/>
          <w:sz w:val="32"/>
          <w:szCs w:val="32"/>
          <w:highlight w:val="none"/>
          <w:lang w:eastAsia="zh-CN"/>
        </w:rPr>
        <w:t>响应</w:t>
      </w:r>
      <w:r>
        <w:rPr>
          <w:rFonts w:hint="eastAsia" w:ascii="仿宋_GB2312" w:hAnsi="仿宋_GB2312" w:eastAsia="仿宋_GB2312"/>
          <w:b w:val="0"/>
          <w:bCs w:val="0"/>
          <w:color w:val="auto"/>
          <w:sz w:val="32"/>
          <w:szCs w:val="32"/>
          <w:highlight w:val="none"/>
        </w:rPr>
        <w:t>贡献电量</w:t>
      </w:r>
      <w:r>
        <w:rPr>
          <w:rFonts w:hint="eastAsia" w:ascii="仿宋_GB2312" w:hAnsi="仿宋_GB2312" w:eastAsia="仿宋_GB2312"/>
          <w:b w:val="0"/>
          <w:bCs w:val="0"/>
          <w:color w:val="auto"/>
          <w:sz w:val="32"/>
          <w:szCs w:val="32"/>
          <w:highlight w:val="none"/>
          <w:lang w:eastAsia="zh-CN"/>
        </w:rPr>
        <w:t>比值</w:t>
      </w:r>
      <w:r>
        <w:rPr>
          <w:rFonts w:hint="eastAsia" w:ascii="仿宋_GB2312" w:hAnsi="仿宋_GB2312" w:eastAsia="仿宋_GB2312"/>
          <w:b w:val="0"/>
          <w:bCs w:val="0"/>
          <w:color w:val="auto"/>
          <w:sz w:val="32"/>
          <w:szCs w:val="32"/>
          <w:highlight w:val="none"/>
        </w:rPr>
        <w:t>，具体为在频率变化超过一次调频死区下限（或上限）开始至机组一次调频应动作时间内，机组一次调频实际贡献电量占理论贡献电量的百分比。</w:t>
      </w:r>
    </w:p>
    <w:p>
      <w:pPr>
        <w:pStyle w:val="7"/>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eastAsia="仿宋_GB2312"/>
          <w:b w:val="0"/>
          <w:bCs w:val="0"/>
          <w:color w:val="auto"/>
          <w:sz w:val="32"/>
          <w:szCs w:val="32"/>
          <w:highlight w:val="none"/>
        </w:rPr>
      </w:pPr>
      <w:r>
        <w:rPr>
          <w:rFonts w:eastAsia="仿宋_GB2312"/>
          <w:b w:val="0"/>
          <w:bCs w:val="0"/>
          <w:color w:val="auto"/>
          <w:sz w:val="32"/>
          <w:szCs w:val="32"/>
          <w:highlight w:val="none"/>
        </w:rPr>
        <w:t>受云南异步联网影响，为确保电网频率稳定，云南电网内部分水电机组调速器参数有所调整，此类机组一次调频考核如下：</w:t>
      </w:r>
    </w:p>
    <w:p>
      <w:pPr>
        <w:pStyle w:val="7"/>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default" w:eastAsia="仿宋_GB2312"/>
          <w:b w:val="0"/>
          <w:bCs w:val="0"/>
          <w:color w:val="auto"/>
          <w:sz w:val="32"/>
          <w:szCs w:val="32"/>
          <w:highlight w:val="none"/>
          <w:lang w:val="en-US" w:eastAsia="zh-CN"/>
        </w:rPr>
      </w:pPr>
      <w:r>
        <w:rPr>
          <w:rFonts w:hint="eastAsia" w:eastAsia="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b w:val="0"/>
          <w:bCs w:val="0"/>
          <w:color w:val="auto"/>
          <w:sz w:val="32"/>
          <w:szCs w:val="32"/>
          <w:highlight w:val="none"/>
          <w:lang w:val="en-US" w:eastAsia="zh-CN"/>
        </w:rPr>
      </w:pPr>
      <w:r>
        <w:rPr>
          <w:rFonts w:hint="eastAsia" w:ascii="Times New Roman" w:hAnsi="Times New Roman" w:eastAsia="仿宋_GB2312"/>
          <w:b w:val="0"/>
          <w:bCs w:val="0"/>
          <w:color w:val="auto"/>
          <w:sz w:val="32"/>
          <w:szCs w:val="32"/>
          <w:highlight w:val="none"/>
          <w:lang w:eastAsia="zh-CN"/>
        </w:rPr>
        <w:t>（四）</w:t>
      </w:r>
      <w:r>
        <w:rPr>
          <w:rFonts w:hint="eastAsia" w:ascii="Times New Roman" w:hAnsi="Times New Roman" w:eastAsia="仿宋_GB2312"/>
          <w:b w:val="0"/>
          <w:bCs w:val="0"/>
          <w:color w:val="auto"/>
          <w:sz w:val="32"/>
          <w:szCs w:val="32"/>
          <w:highlight w:val="none"/>
        </w:rPr>
        <w:t>一次调频合格率以100%为基准，</w:t>
      </w:r>
      <w:r>
        <w:rPr>
          <w:rFonts w:hint="eastAsia" w:ascii="Times New Roman" w:hAnsi="Times New Roman" w:eastAsia="仿宋_GB2312"/>
          <w:b w:val="0"/>
          <w:bCs w:val="0"/>
          <w:color w:val="auto"/>
          <w:sz w:val="32"/>
          <w:szCs w:val="32"/>
          <w:highlight w:val="none"/>
        </w:rPr>
        <w:t>当月合格率每降低0.1个百分点（不含0.1个百分点），</w:t>
      </w:r>
      <w:r>
        <w:rPr>
          <w:rFonts w:hint="eastAsia" w:ascii="Times New Roman" w:hAnsi="Times New Roman" w:eastAsia="仿宋_GB2312"/>
          <w:b w:val="0"/>
          <w:bCs w:val="0"/>
          <w:color w:val="auto"/>
          <w:sz w:val="32"/>
          <w:szCs w:val="32"/>
          <w:highlight w:val="none"/>
        </w:rPr>
        <w:t>每月按机组额定容量×</w:t>
      </w:r>
      <w:r>
        <w:rPr>
          <w:rFonts w:hint="eastAsia" w:ascii="Times New Roman" w:hAnsi="Times New Roman" w:eastAsia="仿宋_GB2312"/>
          <w:b w:val="0"/>
          <w:bCs w:val="0"/>
          <w:color w:val="auto"/>
          <w:sz w:val="32"/>
          <w:szCs w:val="32"/>
          <w:highlight w:val="none"/>
          <w:lang w:val="en-US" w:eastAsia="zh-CN"/>
        </w:rPr>
        <w:t>0.5</w:t>
      </w:r>
      <w:r>
        <w:rPr>
          <w:rFonts w:hint="eastAsia" w:ascii="Times New Roman" w:hAnsi="Times New Roman" w:eastAsia="仿宋_GB2312"/>
          <w:b w:val="0"/>
          <w:bCs w:val="0"/>
          <w:color w:val="auto"/>
          <w:sz w:val="32"/>
          <w:szCs w:val="32"/>
          <w:highlight w:val="none"/>
        </w:rPr>
        <w:t>小时的标准进行考核。</w:t>
      </w:r>
      <w:r>
        <w:rPr>
          <w:rFonts w:hint="eastAsia" w:ascii="Times New Roman" w:hAnsi="Times New Roman" w:eastAsia="仿宋_GB2312"/>
          <w:b w:val="0"/>
          <w:bCs w:val="0"/>
          <w:color w:val="auto"/>
          <w:sz w:val="32"/>
          <w:szCs w:val="32"/>
          <w:highlight w:val="none"/>
          <w:lang w:val="en-US" w:eastAsia="zh-CN"/>
        </w:rPr>
        <w:t>接入中东部同步电网机组</w:t>
      </w:r>
      <w:r>
        <w:rPr>
          <w:rFonts w:hint="eastAsia" w:ascii="仿宋_GB2312" w:hAnsi="仿宋_GB2312" w:eastAsia="仿宋_GB2312"/>
          <w:b w:val="0"/>
          <w:bCs w:val="0"/>
          <w:color w:val="auto"/>
          <w:sz w:val="32"/>
          <w:szCs w:val="32"/>
          <w:highlight w:val="none"/>
        </w:rPr>
        <w:t>单次大频差</w:t>
      </w:r>
      <w:r>
        <w:rPr>
          <w:rFonts w:hint="eastAsia" w:ascii="仿宋_GB2312" w:hAnsi="仿宋_GB2312" w:eastAsia="仿宋_GB2312"/>
          <w:b w:val="0"/>
          <w:bCs w:val="0"/>
          <w:color w:val="auto"/>
          <w:sz w:val="32"/>
          <w:szCs w:val="32"/>
          <w:highlight w:val="none"/>
          <w:lang w:eastAsia="zh-CN"/>
        </w:rPr>
        <w:t>一次调频专项考核</w:t>
      </w:r>
      <w:r>
        <w:rPr>
          <w:rFonts w:hint="eastAsia" w:ascii="Times New Roman" w:hAnsi="Times New Roman" w:eastAsia="仿宋_GB2312"/>
          <w:b w:val="0"/>
          <w:bCs w:val="0"/>
          <w:color w:val="auto"/>
          <w:sz w:val="32"/>
          <w:szCs w:val="32"/>
          <w:highlight w:val="none"/>
          <w:lang w:val="en-US" w:eastAsia="zh-CN"/>
        </w:rPr>
        <w:t>不合格，</w:t>
      </w:r>
      <w:r>
        <w:rPr>
          <w:rFonts w:hint="eastAsia" w:ascii="Times New Roman" w:hAnsi="Times New Roman" w:eastAsia="仿宋_GB2312"/>
          <w:b w:val="0"/>
          <w:bCs w:val="0"/>
          <w:color w:val="auto"/>
          <w:sz w:val="32"/>
          <w:szCs w:val="32"/>
          <w:highlight w:val="none"/>
        </w:rPr>
        <w:t>每次按机组额定容量×1小时的标准进行考核</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lang w:val="en-US" w:eastAsia="zh-CN"/>
        </w:rPr>
        <w:t>大频差一次调频专项考核后不再重复纳入月度合格率考核。</w:t>
      </w:r>
    </w:p>
    <w:p>
      <w:pPr>
        <w:keepNext w:val="0"/>
        <w:keepLines w:val="0"/>
        <w:pageBreakBefore w:val="0"/>
        <w:widowControl w:val="0"/>
        <w:tabs>
          <w:tab w:val="left" w:pos="2340"/>
        </w:tabs>
        <w:kinsoku/>
        <w:wordWrap/>
        <w:overflowPunct/>
        <w:topLinePunct w:val="0"/>
        <w:bidi w:val="0"/>
        <w:adjustRightInd/>
        <w:snapToGrid/>
        <w:spacing w:line="560" w:lineRule="exact"/>
        <w:ind w:firstLine="640" w:firstLineChars="200"/>
        <w:textAlignment w:val="auto"/>
        <w:rPr>
          <w:b w:val="0"/>
          <w:bCs w:val="0"/>
          <w:color w:val="auto"/>
          <w:sz w:val="32"/>
          <w:szCs w:val="32"/>
          <w:highlight w:val="none"/>
        </w:rPr>
      </w:pPr>
      <w:r>
        <w:rPr>
          <w:rFonts w:eastAsia="仿宋_GB2312"/>
          <w:b w:val="0"/>
          <w:bCs w:val="0"/>
          <w:color w:val="auto"/>
          <w:sz w:val="32"/>
          <w:szCs w:val="32"/>
          <w:highlight w:val="none"/>
        </w:rPr>
        <w:t>（五）当月一次调频考核电量最大不超过当月装机容量×</w:t>
      </w:r>
      <w:r>
        <w:rPr>
          <w:rFonts w:hint="eastAsia" w:eastAsia="仿宋_GB2312"/>
          <w:b w:val="0"/>
          <w:bCs w:val="0"/>
          <w:color w:val="auto"/>
          <w:sz w:val="32"/>
          <w:szCs w:val="32"/>
          <w:highlight w:val="none"/>
          <w:lang w:val="en-US" w:eastAsia="zh-CN"/>
        </w:rPr>
        <w:t>5</w:t>
      </w:r>
      <w:r>
        <w:rPr>
          <w:rFonts w:eastAsia="仿宋_GB2312"/>
          <w:b w:val="0"/>
          <w:bCs w:val="0"/>
          <w:color w:val="auto"/>
          <w:sz w:val="32"/>
          <w:szCs w:val="32"/>
          <w:highlight w:val="none"/>
        </w:rPr>
        <w:t>小时。</w:t>
      </w:r>
      <w:r>
        <w:rPr>
          <w:rFonts w:hint="eastAsia" w:eastAsia="仿宋_GB2312"/>
          <w:b w:val="0"/>
          <w:bCs w:val="0"/>
          <w:color w:val="auto"/>
          <w:sz w:val="32"/>
          <w:szCs w:val="32"/>
          <w:highlight w:val="none"/>
          <w:lang w:eastAsia="zh-CN"/>
        </w:rPr>
        <w:t>”</w:t>
      </w: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b w:val="0"/>
          <w:bCs w:val="0"/>
          <w:color w:val="auto"/>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第五十八条第</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lang w:val="en-US" w:eastAsia="zh-CN"/>
        </w:rPr>
        <w:t>三</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（四）、（五）</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lang w:val="en-US" w:eastAsia="zh-CN"/>
        </w:rPr>
        <w:t>六</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款修改为：</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lang w:eastAsia="zh-CN"/>
        </w:rPr>
        <w:t>“</w:t>
      </w:r>
      <w:r>
        <w:rPr>
          <w:rFonts w:eastAsia="仿宋_GB2312"/>
          <w:b w:val="0"/>
          <w:bCs w:val="0"/>
          <w:color w:val="auto"/>
          <w:sz w:val="32"/>
          <w:szCs w:val="32"/>
          <w:highlight w:val="none"/>
        </w:rPr>
        <w:t>（三）机组一次调频死区</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火电机组不大于±0.033赫兹，水电机组不大于±0.05赫兹（其中，海南省在联网情况下，不大于±0.2赫兹）</w:t>
      </w:r>
      <w:r>
        <w:rPr>
          <w:rFonts w:eastAsia="仿宋_GB2312"/>
          <w:b w:val="0"/>
          <w:bCs w:val="0"/>
          <w:color w:val="auto"/>
          <w:sz w:val="32"/>
          <w:szCs w:val="32"/>
          <w:highlight w:val="none"/>
        </w:rPr>
        <w:t>，</w:t>
      </w:r>
      <w:r>
        <w:rPr>
          <w:rFonts w:eastAsia="仿宋_GB2312"/>
          <w:b w:val="0"/>
          <w:bCs w:val="0"/>
          <w:color w:val="auto"/>
          <w:sz w:val="32"/>
          <w:szCs w:val="32"/>
          <w:highlight w:val="none"/>
        </w:rPr>
        <w:t>核电机组不大于</w:t>
      </w:r>
      <w:r>
        <w:rPr>
          <w:rFonts w:hint="eastAsia" w:ascii="仿宋_GB2312" w:hAnsi="仿宋_GB2312" w:eastAsia="仿宋_GB2312" w:cs="仿宋_GB2312"/>
          <w:b w:val="0"/>
          <w:bCs w:val="0"/>
          <w:color w:val="auto"/>
          <w:sz w:val="32"/>
          <w:szCs w:val="32"/>
          <w:highlight w:val="none"/>
        </w:rPr>
        <w:t>±0.0</w:t>
      </w:r>
      <w:r>
        <w:rPr>
          <w:rFonts w:hint="eastAsia" w:ascii="仿宋_GB2312" w:hAnsi="仿宋_GB2312" w:eastAsia="仿宋_GB2312" w:cs="仿宋_GB2312"/>
          <w:b w:val="0"/>
          <w:bCs w:val="0"/>
          <w:color w:val="auto"/>
          <w:sz w:val="32"/>
          <w:szCs w:val="32"/>
          <w:highlight w:val="none"/>
          <w:lang w:val="en-US" w:eastAsia="zh-CN"/>
        </w:rPr>
        <w:t>8</w:t>
      </w:r>
      <w:r>
        <w:rPr>
          <w:rFonts w:eastAsia="仿宋_GB2312"/>
          <w:b w:val="0"/>
          <w:bCs w:val="0"/>
          <w:color w:val="auto"/>
          <w:sz w:val="32"/>
          <w:szCs w:val="32"/>
          <w:highlight w:val="none"/>
        </w:rPr>
        <w:t>赫兹。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（四）机组一次调频响应滞后时间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当电网频率变化达到一次调频动作值到机组负荷开始变化所需的时间为一次调频的响应滞后时间，</w:t>
      </w:r>
      <w:r>
        <w:rPr>
          <w:rFonts w:hint="eastAsia" w:ascii="仿宋_GB2312" w:hAnsi="仿宋_GB2312" w:eastAsia="仿宋_GB2312" w:cs="仿宋_GB2312"/>
          <w:b w:val="0"/>
          <w:bCs w:val="0"/>
          <w:color w:val="auto"/>
          <w:sz w:val="32"/>
          <w:szCs w:val="32"/>
          <w:highlight w:val="none"/>
        </w:rPr>
        <w:t>火电、燃气、核电机组应小于3秒；额定水头在50米及以上的水电机组应小于4秒，额定水头在50米以下的水电机组应小于10秒。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（五）机组一次调频稳定时间</w:t>
      </w:r>
    </w:p>
    <w:p>
      <w:pPr>
        <w:pStyle w:val="2"/>
        <w:keepNext w:val="0"/>
        <w:keepLines w:val="0"/>
        <w:pageBreakBefore w:val="0"/>
        <w:widowControl w:val="0"/>
        <w:kinsoku/>
        <w:wordWrap/>
        <w:overflowPunct/>
        <w:topLinePunct w:val="0"/>
        <w:bidi w:val="0"/>
        <w:adjustRightInd/>
        <w:snapToGrid/>
        <w:spacing w:line="560" w:lineRule="exact"/>
        <w:ind w:firstLine="646"/>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机组参与一次调频过程中，在电网频率稳定后，机组负荷达到稳定所需的时间为一次调频稳定时间，</w:t>
      </w:r>
      <w:r>
        <w:rPr>
          <w:rFonts w:hint="eastAsia" w:ascii="Times New Roman" w:hAnsi="Times New Roman" w:eastAsia="仿宋_GB2312"/>
          <w:b w:val="0"/>
          <w:bCs w:val="0"/>
          <w:color w:val="auto"/>
          <w:sz w:val="32"/>
          <w:szCs w:val="32"/>
          <w:highlight w:val="none"/>
        </w:rPr>
        <w:t>其中：</w:t>
      </w:r>
    </w:p>
    <w:p>
      <w:pPr>
        <w:pStyle w:val="2"/>
        <w:keepNext w:val="0"/>
        <w:keepLines w:val="0"/>
        <w:pageBreakBefore w:val="0"/>
        <w:widowControl w:val="0"/>
        <w:kinsoku/>
        <w:wordWrap/>
        <w:overflowPunct/>
        <w:topLinePunct w:val="0"/>
        <w:bidi w:val="0"/>
        <w:adjustRightInd/>
        <w:snapToGrid/>
        <w:spacing w:line="560" w:lineRule="exact"/>
        <w:ind w:firstLine="646"/>
        <w:textAlignment w:val="auto"/>
        <w:rPr>
          <w:rFonts w:hint="eastAsia" w:ascii="Times New Roman" w:hAnsi="Times New Roman" w:eastAsia="仿宋_GB2312"/>
          <w:b w:val="0"/>
          <w:bCs w:val="0"/>
          <w:color w:val="auto"/>
          <w:sz w:val="32"/>
          <w:szCs w:val="32"/>
          <w:highlight w:val="none"/>
          <w:lang w:eastAsia="zh-CN"/>
        </w:rPr>
      </w:pPr>
      <w:r>
        <w:rPr>
          <w:rFonts w:hint="eastAsia" w:ascii="Times New Roman" w:hAnsi="Times New Roman" w:eastAsia="仿宋_GB2312"/>
          <w:b w:val="0"/>
          <w:bCs w:val="0"/>
          <w:color w:val="auto"/>
          <w:sz w:val="32"/>
          <w:szCs w:val="32"/>
          <w:highlight w:val="none"/>
        </w:rPr>
        <w:t>火电、核电机组自频率变化超出一次调频死区开始到发电负荷最后进入偏离稳态偏差±5%范围内，且以后不再出此范围所需时间应不大于60秒，燃机不大于45秒</w:t>
      </w:r>
      <w:r>
        <w:rPr>
          <w:rFonts w:hint="eastAsia" w:ascii="Times New Roman" w:hAnsi="Times New Roman" w:eastAsia="仿宋_GB2312"/>
          <w:b w:val="0"/>
          <w:bCs w:val="0"/>
          <w:color w:val="auto"/>
          <w:sz w:val="32"/>
          <w:szCs w:val="32"/>
          <w:highlight w:val="none"/>
          <w:lang w:eastAsia="zh-CN"/>
        </w:rPr>
        <w:t>。</w:t>
      </w:r>
    </w:p>
    <w:p>
      <w:pPr>
        <w:pStyle w:val="2"/>
        <w:keepNext w:val="0"/>
        <w:keepLines w:val="0"/>
        <w:pageBreakBefore w:val="0"/>
        <w:widowControl w:val="0"/>
        <w:kinsoku/>
        <w:wordWrap/>
        <w:overflowPunct/>
        <w:topLinePunct w:val="0"/>
        <w:bidi w:val="0"/>
        <w:adjustRightInd/>
        <w:snapToGrid/>
        <w:spacing w:line="560" w:lineRule="exact"/>
        <w:ind w:firstLine="646"/>
        <w:textAlignment w:val="auto"/>
        <w:rPr>
          <w:rFonts w:hint="eastAsia" w:eastAsia="仿宋_GB2312"/>
          <w:b w:val="0"/>
          <w:bCs w:val="0"/>
          <w:color w:val="auto"/>
          <w:sz w:val="32"/>
          <w:szCs w:val="32"/>
          <w:highlight w:val="none"/>
          <w:lang w:eastAsia="zh-CN"/>
        </w:rPr>
      </w:pPr>
      <w:r>
        <w:rPr>
          <w:rFonts w:hint="eastAsia" w:ascii="Times New Roman" w:hAnsi="Times New Roman" w:eastAsia="仿宋_GB2312"/>
          <w:b w:val="0"/>
          <w:bCs w:val="0"/>
          <w:color w:val="auto"/>
          <w:sz w:val="32"/>
          <w:szCs w:val="32"/>
          <w:highlight w:val="none"/>
        </w:rPr>
        <w:t>水电机组自频率变化超出一次调频死区开始到发电负荷达到稳定，且以后不再越出额定功率±1%范围所需时间不大于45秒</w:t>
      </w:r>
      <w:r>
        <w:rPr>
          <w:rFonts w:hint="eastAsia" w:ascii="Times New Roman" w:hAnsi="Times New Roman" w:eastAsia="仿宋_GB2312"/>
          <w:b w:val="0"/>
          <w:bCs w:val="0"/>
          <w:color w:val="auto"/>
          <w:sz w:val="32"/>
          <w:szCs w:val="32"/>
          <w:highlight w:val="none"/>
          <w:lang w:eastAsia="zh-CN"/>
        </w:rPr>
        <w:t>。</w:t>
      </w:r>
    </w:p>
    <w:p>
      <w:pPr>
        <w:pStyle w:val="2"/>
        <w:keepNext w:val="0"/>
        <w:keepLines w:val="0"/>
        <w:pageBreakBefore w:val="0"/>
        <w:widowControl w:val="0"/>
        <w:numPr>
          <w:ilvl w:val="0"/>
          <w:numId w:val="1"/>
        </w:numPr>
        <w:kinsoku/>
        <w:wordWrap/>
        <w:overflowPunct/>
        <w:topLinePunct w:val="0"/>
        <w:bidi w:val="0"/>
        <w:adjustRightInd/>
        <w:snapToGrid/>
        <w:spacing w:line="560" w:lineRule="exact"/>
        <w:ind w:firstLine="646"/>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机组一次调频的负荷变化幅度</w:t>
      </w:r>
    </w:p>
    <w:p>
      <w:pPr>
        <w:pStyle w:val="2"/>
        <w:keepNext w:val="0"/>
        <w:keepLines w:val="0"/>
        <w:pageBreakBefore w:val="0"/>
        <w:widowControl w:val="0"/>
        <w:kinsoku/>
        <w:wordWrap/>
        <w:overflowPunct/>
        <w:topLinePunct w:val="0"/>
        <w:bidi w:val="0"/>
        <w:adjustRightInd/>
        <w:snapToGrid/>
        <w:spacing w:line="560" w:lineRule="exact"/>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机组参与一次调频的负荷变化幅度可加以限制，限制时应充分考虑机组及电网特点，确保机组及电网的安全，限制幅度应满足以下规定：</w:t>
      </w:r>
    </w:p>
    <w:p>
      <w:pPr>
        <w:pStyle w:val="2"/>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1.额定负荷20万千瓦及以下的火电机组，限制幅度不小于机组额定负荷的±10％；</w:t>
      </w:r>
    </w:p>
    <w:p>
      <w:pPr>
        <w:pStyle w:val="2"/>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2.额定负荷20万千瓦～50万千瓦的火电机组，限制幅度不小于机组额定负荷的±8％；</w:t>
      </w:r>
    </w:p>
    <w:p>
      <w:pPr>
        <w:pStyle w:val="2"/>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3.额定负荷50万千瓦及以上的火电机组，限制幅度不小于机组额定负荷的±6％；</w:t>
      </w:r>
    </w:p>
    <w:p>
      <w:pPr>
        <w:pStyle w:val="2"/>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4.水电机组参与一次调频的负荷变化幅度不加以限制（轴流转浆式机组负荷变化幅度可根据机组特性适当限制）;</w:t>
      </w:r>
    </w:p>
    <w:p>
      <w:pPr>
        <w:pStyle w:val="2"/>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5.额定负荷50万千瓦及以上的核电机组，限制幅度不小于机组额定负荷的±5％；</w:t>
      </w:r>
    </w:p>
    <w:p>
      <w:pPr>
        <w:pStyle w:val="2"/>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6.额定负荷运行的火电机组，应参与一次调频，增负荷方向最大调频负荷幅度不小于机组额定负荷的5%。”</w:t>
      </w:r>
    </w:p>
    <w:p>
      <w:pPr>
        <w:pStyle w:val="2"/>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b w:val="0"/>
          <w:bCs w:val="0"/>
          <w:color w:val="auto"/>
          <w:sz w:val="32"/>
          <w:szCs w:val="32"/>
          <w:highlight w:val="none"/>
          <w:lang w:val="en-US" w:eastAsia="zh-CN"/>
        </w:rPr>
      </w:pPr>
    </w:p>
    <w:p>
      <w:pPr>
        <w:pStyle w:val="2"/>
        <w:keepNext w:val="0"/>
        <w:keepLines w:val="0"/>
        <w:pageBreakBefore w:val="0"/>
        <w:widowControl w:val="0"/>
        <w:kinsoku/>
        <w:wordWrap/>
        <w:overflowPunct/>
        <w:topLinePunct w:val="0"/>
        <w:bidi w:val="0"/>
        <w:adjustRightInd/>
        <w:snapToGrid/>
        <w:spacing w:line="560" w:lineRule="exact"/>
        <w:ind w:firstLine="646"/>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第五十八条最后增加：</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“（八）一次调频负荷响应速率</w:t>
      </w:r>
    </w:p>
    <w:p>
      <w:pPr>
        <w:pStyle w:val="2"/>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b w:val="0"/>
          <w:bCs w:val="0"/>
          <w:color w:val="auto"/>
          <w:sz w:val="32"/>
          <w:szCs w:val="32"/>
          <w:highlight w:val="none"/>
          <w:lang w:eastAsia="zh-CN"/>
        </w:rPr>
      </w:pPr>
      <w:r>
        <w:rPr>
          <w:rFonts w:hint="eastAsia" w:ascii="Times New Roman" w:hAnsi="Times New Roman" w:eastAsia="仿宋_GB2312"/>
          <w:b w:val="0"/>
          <w:bCs w:val="0"/>
          <w:color w:val="auto"/>
          <w:sz w:val="32"/>
          <w:szCs w:val="32"/>
          <w:highlight w:val="none"/>
        </w:rPr>
        <w:t>火电机组一次调频的负荷调整幅度应在15秒内达到目标值75%，燃气机组、水电机组一次调频的负荷调整幅度应在15秒内达到目标值90%，核电机组一次调频的负荷调整幅度应在15秒内应达到目标值75%</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w:t>
      </w:r>
    </w:p>
    <w:p>
      <w:pPr>
        <w:autoSpaceDE w:val="0"/>
        <w:autoSpaceDN w:val="0"/>
        <w:spacing w:line="560" w:lineRule="exact"/>
        <w:ind w:firstLine="640" w:firstLineChars="200"/>
        <w:rPr>
          <w:rFonts w:hint="eastAsia" w:ascii="Times New Roman" w:hAnsi="Times New Roman" w:eastAsia="仿宋_GB2312"/>
          <w:b w:val="0"/>
          <w:bCs w:val="0"/>
          <w:color w:val="auto"/>
          <w:sz w:val="32"/>
        </w:rPr>
      </w:pPr>
    </w:p>
    <w:p>
      <w:pPr>
        <w:autoSpaceDE w:val="0"/>
        <w:autoSpaceDN w:val="0"/>
        <w:spacing w:line="560" w:lineRule="exact"/>
        <w:ind w:firstLine="640" w:firstLineChars="200"/>
        <w:rPr>
          <w:rFonts w:hint="eastAsia" w:ascii="Times New Roman" w:hAnsi="Times New Roman" w:eastAsia="仿宋_GB2312"/>
          <w:b w:val="0"/>
          <w:bCs w:val="0"/>
          <w:color w:val="auto"/>
          <w:sz w:val="32"/>
        </w:rPr>
      </w:pPr>
      <w:r>
        <w:rPr>
          <w:rFonts w:hint="eastAsia" w:ascii="Times New Roman" w:hAnsi="Times New Roman" w:eastAsia="仿宋_GB2312"/>
          <w:b w:val="0"/>
          <w:bCs w:val="0"/>
          <w:color w:val="auto"/>
          <w:sz w:val="32"/>
        </w:rPr>
        <w:t>第五十九条第（三）款修改为：</w:t>
      </w:r>
    </w:p>
    <w:p>
      <w:pPr>
        <w:autoSpaceDE w:val="0"/>
        <w:autoSpaceDN w:val="0"/>
        <w:spacing w:line="560" w:lineRule="exact"/>
        <w:ind w:firstLine="640" w:firstLineChars="200"/>
        <w:rPr>
          <w:rFonts w:hint="eastAsia" w:ascii="Times New Roman" w:hAnsi="Times New Roman" w:eastAsia="仿宋_GB2312"/>
          <w:b w:val="0"/>
          <w:bCs w:val="0"/>
          <w:color w:val="auto"/>
          <w:sz w:val="32"/>
        </w:rPr>
      </w:pPr>
      <w:r>
        <w:rPr>
          <w:rFonts w:hint="eastAsia" w:ascii="Times New Roman" w:hAnsi="Times New Roman" w:eastAsia="仿宋_GB2312"/>
          <w:b w:val="0"/>
          <w:bCs w:val="0"/>
          <w:color w:val="auto"/>
          <w:sz w:val="32"/>
        </w:rPr>
        <w:t>“未达到一次调频性能要求的机组应尽快完善，及时按要求投入</w:t>
      </w:r>
      <w:r>
        <w:rPr>
          <w:rFonts w:hint="eastAsia" w:ascii="Times New Roman" w:hAnsi="Times New Roman" w:eastAsia="仿宋_GB2312"/>
          <w:b w:val="0"/>
          <w:bCs w:val="0"/>
          <w:color w:val="auto"/>
          <w:sz w:val="32"/>
          <w:lang w:eastAsia="zh-CN"/>
        </w:rPr>
        <w:t>。</w:t>
      </w:r>
      <w:r>
        <w:rPr>
          <w:rFonts w:hint="eastAsia" w:ascii="Times New Roman" w:hAnsi="Times New Roman" w:eastAsia="仿宋_GB2312"/>
          <w:b w:val="0"/>
          <w:bCs w:val="0"/>
          <w:color w:val="auto"/>
          <w:sz w:val="32"/>
          <w:lang w:eastAsia="zh-CN"/>
        </w:rPr>
        <w:t>电力调度机构按年度梳理发生一次调频动作不合格的机组清单，组织第三方具有相关资质的试验机构进行针对性核查，发现</w:t>
      </w:r>
      <w:r>
        <w:rPr>
          <w:rFonts w:hint="eastAsia" w:ascii="Times New Roman" w:hAnsi="Times New Roman" w:eastAsia="仿宋_GB2312"/>
          <w:b w:val="0"/>
          <w:bCs w:val="0"/>
          <w:color w:val="auto"/>
          <w:sz w:val="32"/>
        </w:rPr>
        <w:t>一次调频性能</w:t>
      </w:r>
      <w:r>
        <w:rPr>
          <w:rFonts w:hint="eastAsia" w:ascii="Times New Roman" w:hAnsi="Times New Roman" w:eastAsia="仿宋_GB2312"/>
          <w:b w:val="0"/>
          <w:bCs w:val="0"/>
          <w:color w:val="auto"/>
          <w:sz w:val="32"/>
          <w:lang w:eastAsia="zh-CN"/>
        </w:rPr>
        <w:t>指标</w:t>
      </w:r>
      <w:r>
        <w:rPr>
          <w:rFonts w:hint="eastAsia" w:ascii="Times New Roman" w:hAnsi="Times New Roman" w:eastAsia="仿宋_GB2312"/>
          <w:b w:val="0"/>
          <w:bCs w:val="0"/>
          <w:color w:val="auto"/>
          <w:sz w:val="32"/>
        </w:rPr>
        <w:t>不</w:t>
      </w:r>
      <w:r>
        <w:rPr>
          <w:rFonts w:hint="eastAsia" w:ascii="Times New Roman" w:hAnsi="Times New Roman" w:eastAsia="仿宋_GB2312"/>
          <w:b w:val="0"/>
          <w:bCs w:val="0"/>
          <w:color w:val="auto"/>
          <w:sz w:val="32"/>
          <w:lang w:eastAsia="zh-CN"/>
        </w:rPr>
        <w:t>满足第五十八条规定的的，</w:t>
      </w:r>
      <w:r>
        <w:rPr>
          <w:rFonts w:hint="eastAsia" w:ascii="Times New Roman" w:hAnsi="Times New Roman" w:eastAsia="仿宋_GB2312"/>
          <w:b w:val="0"/>
          <w:bCs w:val="0"/>
          <w:color w:val="auto"/>
          <w:sz w:val="32"/>
        </w:rPr>
        <w:t>按照机组额定容量×1小时进行考核</w:t>
      </w:r>
      <w:r>
        <w:rPr>
          <w:rFonts w:hint="eastAsia" w:ascii="Times New Roman" w:hAnsi="Times New Roman" w:eastAsia="仿宋_GB2312"/>
          <w:b w:val="0"/>
          <w:bCs w:val="0"/>
          <w:color w:val="auto"/>
          <w:sz w:val="32"/>
          <w:lang w:eastAsia="zh-CN"/>
        </w:rPr>
        <w:t>，相关核查结果报能源监管机构</w:t>
      </w:r>
      <w:r>
        <w:rPr>
          <w:rFonts w:hint="eastAsia" w:ascii="Times New Roman" w:hAnsi="Times New Roman" w:eastAsia="仿宋_GB2312"/>
          <w:b w:val="0"/>
          <w:bCs w:val="0"/>
          <w:color w:val="auto"/>
          <w:sz w:val="32"/>
        </w:rPr>
        <w:t>。</w:t>
      </w:r>
      <w:r>
        <w:rPr>
          <w:rFonts w:hint="eastAsia" w:ascii="Times New Roman" w:hAnsi="Times New Roman" w:eastAsia="仿宋_GB2312"/>
          <w:b w:val="0"/>
          <w:bCs w:val="0"/>
          <w:color w:val="auto"/>
          <w:sz w:val="32"/>
        </w:rPr>
        <w:t>”</w:t>
      </w:r>
    </w:p>
    <w:p>
      <w:pPr>
        <w:pStyle w:val="2"/>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Times New Roman" w:hAnsi="Times New Roman" w:eastAsia="仿宋_GB2312"/>
          <w:b w:val="0"/>
          <w:bCs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第一百零一条最后增加：</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“为加强一次调频管理，将一次调频考核费用单独进行平衡结算。并网发电厂当月未参与一次调频动作性能评价则不参与当月的一次调频考核费用返还。”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Times New Roman" w:hAnsi="Times New Roman" w:eastAsia="黑体"/>
          <w:b w:val="0"/>
          <w:bCs w:val="0"/>
          <w:color w:val="auto"/>
          <w:sz w:val="32"/>
          <w:szCs w:val="32"/>
          <w:highlight w:val="none"/>
        </w:rPr>
      </w:pPr>
      <w:r>
        <w:rPr>
          <w:rFonts w:hint="eastAsia" w:ascii="Times New Roman" w:hAnsi="Times New Roman" w:eastAsia="黑体"/>
          <w:b w:val="0"/>
          <w:bCs w:val="0"/>
          <w:color w:val="auto"/>
          <w:sz w:val="32"/>
          <w:szCs w:val="32"/>
          <w:highlight w:val="none"/>
        </w:rPr>
        <w:t>二、《南方区域并网发电厂辅助服务管理实施细则》</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第三十条后增加一条，原第三十一条至五十六条序号依次加一：</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“第三十一条 对机组一次调频</w:t>
      </w:r>
      <w:r>
        <w:rPr>
          <w:rFonts w:hint="eastAsia" w:ascii="Times New Roman" w:hAnsi="Times New Roman" w:eastAsia="仿宋_GB2312"/>
          <w:b w:val="0"/>
          <w:bCs w:val="0"/>
          <w:color w:val="auto"/>
          <w:sz w:val="32"/>
          <w:szCs w:val="32"/>
          <w:highlight w:val="none"/>
          <w:lang w:eastAsia="zh-CN"/>
        </w:rPr>
        <w:t>动作合格且</w:t>
      </w:r>
      <w:r>
        <w:rPr>
          <w:rFonts w:hint="eastAsia" w:ascii="Times New Roman" w:hAnsi="Times New Roman" w:eastAsia="仿宋_GB2312"/>
          <w:b w:val="0"/>
          <w:bCs w:val="0"/>
          <w:color w:val="auto"/>
          <w:sz w:val="32"/>
          <w:szCs w:val="32"/>
          <w:highlight w:val="none"/>
          <w:lang w:val="en-US" w:eastAsia="zh-CN"/>
        </w:rPr>
        <w:t>实际动作积分电量</w:t>
      </w:r>
      <w:r>
        <w:rPr>
          <w:rFonts w:hint="eastAsia" w:ascii="Times New Roman" w:hAnsi="Times New Roman" w:eastAsia="仿宋_GB2312"/>
          <w:b w:val="0"/>
          <w:bCs w:val="0"/>
          <w:color w:val="auto"/>
          <w:sz w:val="32"/>
          <w:szCs w:val="32"/>
          <w:highlight w:val="none"/>
        </w:rPr>
        <w:t>超过</w:t>
      </w:r>
      <w:r>
        <w:rPr>
          <w:rFonts w:hint="eastAsia" w:ascii="Times New Roman" w:hAnsi="Times New Roman" w:eastAsia="仿宋_GB2312"/>
          <w:b w:val="0"/>
          <w:bCs w:val="0"/>
          <w:color w:val="auto"/>
          <w:sz w:val="32"/>
          <w:szCs w:val="32"/>
          <w:highlight w:val="none"/>
          <w:lang w:val="en-US" w:eastAsia="zh-CN"/>
        </w:rPr>
        <w:t>理论动作积分电量70%的部分</w:t>
      </w:r>
      <w:r>
        <w:rPr>
          <w:rFonts w:hint="eastAsia" w:ascii="Times New Roman" w:hAnsi="Times New Roman" w:eastAsia="仿宋_GB2312"/>
          <w:b w:val="0"/>
          <w:bCs w:val="0"/>
          <w:color w:val="auto"/>
          <w:sz w:val="32"/>
          <w:szCs w:val="32"/>
          <w:highlight w:val="none"/>
        </w:rPr>
        <w:t>进行补偿，即机组一次调频</w:t>
      </w:r>
      <w:r>
        <w:rPr>
          <w:rFonts w:hint="eastAsia" w:ascii="Times New Roman" w:hAnsi="Times New Roman" w:eastAsia="仿宋_GB2312"/>
          <w:b w:val="0"/>
          <w:bCs w:val="0"/>
          <w:color w:val="auto"/>
          <w:sz w:val="32"/>
          <w:szCs w:val="32"/>
          <w:highlight w:val="none"/>
          <w:lang w:eastAsia="zh-CN"/>
        </w:rPr>
        <w:t>超额积分电量</w:t>
      </w:r>
      <w:r>
        <w:rPr>
          <w:rFonts w:hint="eastAsia" w:ascii="Times New Roman" w:hAnsi="Times New Roman" w:eastAsia="仿宋_GB2312"/>
          <w:b w:val="0"/>
          <w:bCs w:val="0"/>
          <w:color w:val="auto"/>
          <w:sz w:val="32"/>
          <w:szCs w:val="32"/>
          <w:highlight w:val="none"/>
        </w:rPr>
        <w:t>月度补偿=超过</w:t>
      </w:r>
      <w:r>
        <w:rPr>
          <w:rFonts w:hint="eastAsia" w:ascii="Times New Roman" w:hAnsi="Times New Roman" w:eastAsia="仿宋_GB2312"/>
          <w:b w:val="0"/>
          <w:bCs w:val="0"/>
          <w:color w:val="auto"/>
          <w:sz w:val="32"/>
          <w:szCs w:val="32"/>
          <w:highlight w:val="none"/>
          <w:lang w:val="en-US" w:eastAsia="zh-CN"/>
        </w:rPr>
        <w:t>理论动作积分电量70%</w:t>
      </w:r>
      <w:r>
        <w:rPr>
          <w:rFonts w:hint="eastAsia" w:ascii="Times New Roman" w:hAnsi="Times New Roman" w:eastAsia="仿宋_GB2312"/>
          <w:b w:val="0"/>
          <w:bCs w:val="0"/>
          <w:color w:val="auto"/>
          <w:sz w:val="32"/>
          <w:szCs w:val="32"/>
          <w:highlight w:val="none"/>
        </w:rPr>
        <w:t>的一次调频月度动作积分电量（兆瓦时）×R</w:t>
      </w:r>
      <w:r>
        <w:rPr>
          <w:rFonts w:hint="eastAsia" w:ascii="Times New Roman" w:hAnsi="Times New Roman" w:eastAsia="仿宋_GB2312"/>
          <w:b w:val="0"/>
          <w:bCs w:val="0"/>
          <w:color w:val="auto"/>
          <w:sz w:val="32"/>
          <w:szCs w:val="32"/>
          <w:highlight w:val="none"/>
          <w:vertAlign w:val="subscript"/>
        </w:rPr>
        <w:t>11</w:t>
      </w:r>
      <w:r>
        <w:rPr>
          <w:rFonts w:hint="eastAsia" w:ascii="Times New Roman" w:hAnsi="Times New Roman" w:eastAsia="仿宋_GB2312"/>
          <w:b w:val="0"/>
          <w:bCs w:val="0"/>
          <w:color w:val="auto"/>
          <w:sz w:val="32"/>
          <w:szCs w:val="32"/>
          <w:highlight w:val="none"/>
        </w:rPr>
        <w:t>（元/兆瓦时）。</w:t>
      </w:r>
      <w:r>
        <w:rPr>
          <w:rFonts w:hint="eastAsia" w:ascii="Times New Roman" w:hAnsi="Times New Roman" w:eastAsia="仿宋_GB2312"/>
          <w:b w:val="0"/>
          <w:bCs w:val="0"/>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附件1增加广东省、广西区、云南省、贵州省、海南省一次调频积分电量补偿标准。具体调整标准见下表。</w:t>
      </w:r>
    </w:p>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表1  南方区域辅助服务补偿调整表</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938"/>
        <w:gridCol w:w="1217"/>
        <w:gridCol w:w="975"/>
        <w:gridCol w:w="943"/>
        <w:gridCol w:w="956"/>
        <w:gridCol w:w="950"/>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2"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_GB2312"/>
                <w:b w:val="0"/>
                <w:bCs w:val="0"/>
                <w:color w:val="auto"/>
                <w:sz w:val="18"/>
                <w:szCs w:val="18"/>
                <w:highlight w:val="none"/>
              </w:rPr>
            </w:pPr>
            <w:r>
              <w:rPr>
                <w:rFonts w:hint="eastAsia" w:ascii="Times New Roman" w:hAnsi="Times New Roman" w:eastAsia="仿宋_GB2312"/>
                <w:b w:val="0"/>
                <w:bCs w:val="0"/>
                <w:color w:val="auto"/>
                <w:sz w:val="18"/>
                <w:szCs w:val="18"/>
                <w:highlight w:val="none"/>
              </w:rPr>
              <w:t>辅助服务补偿标准类型</w:t>
            </w:r>
          </w:p>
        </w:tc>
        <w:tc>
          <w:tcPr>
            <w:tcW w:w="55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_GB2312"/>
                <w:b w:val="0"/>
                <w:bCs w:val="0"/>
                <w:color w:val="auto"/>
                <w:sz w:val="18"/>
                <w:szCs w:val="18"/>
                <w:highlight w:val="none"/>
              </w:rPr>
            </w:pPr>
            <w:r>
              <w:rPr>
                <w:rFonts w:hint="eastAsia" w:ascii="Times New Roman" w:hAnsi="Times New Roman" w:eastAsia="仿宋_GB2312"/>
                <w:b w:val="0"/>
                <w:bCs w:val="0"/>
                <w:color w:val="auto"/>
                <w:sz w:val="18"/>
                <w:szCs w:val="18"/>
                <w:highlight w:val="none"/>
              </w:rPr>
              <w:t>细则中对应的符号</w:t>
            </w:r>
          </w:p>
        </w:tc>
        <w:tc>
          <w:tcPr>
            <w:tcW w:w="71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_GB2312"/>
                <w:b w:val="0"/>
                <w:bCs w:val="0"/>
                <w:color w:val="auto"/>
                <w:sz w:val="18"/>
                <w:szCs w:val="18"/>
                <w:highlight w:val="none"/>
              </w:rPr>
            </w:pPr>
            <w:r>
              <w:rPr>
                <w:rFonts w:hint="eastAsia" w:ascii="Times New Roman" w:hAnsi="Times New Roman" w:eastAsia="仿宋_GB2312"/>
                <w:b w:val="0"/>
                <w:bCs w:val="0"/>
                <w:color w:val="auto"/>
                <w:sz w:val="18"/>
                <w:szCs w:val="18"/>
                <w:highlight w:val="none"/>
              </w:rPr>
              <w:t>单位</w:t>
            </w: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_GB2312"/>
                <w:b w:val="0"/>
                <w:bCs w:val="0"/>
                <w:color w:val="auto"/>
                <w:sz w:val="18"/>
                <w:szCs w:val="18"/>
                <w:highlight w:val="none"/>
              </w:rPr>
            </w:pPr>
            <w:r>
              <w:rPr>
                <w:rFonts w:hint="eastAsia" w:ascii="Times New Roman" w:hAnsi="Times New Roman" w:eastAsia="仿宋_GB2312"/>
                <w:b w:val="0"/>
                <w:bCs w:val="0"/>
                <w:color w:val="auto"/>
                <w:sz w:val="18"/>
                <w:szCs w:val="18"/>
                <w:highlight w:val="none"/>
              </w:rPr>
              <w:t>广东区</w:t>
            </w:r>
          </w:p>
        </w:tc>
        <w:tc>
          <w:tcPr>
            <w:tcW w:w="553"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_GB2312"/>
                <w:b w:val="0"/>
                <w:bCs w:val="0"/>
                <w:color w:val="auto"/>
                <w:sz w:val="18"/>
                <w:szCs w:val="18"/>
                <w:highlight w:val="none"/>
              </w:rPr>
            </w:pPr>
            <w:r>
              <w:rPr>
                <w:rFonts w:hint="eastAsia" w:ascii="Times New Roman" w:hAnsi="Times New Roman" w:eastAsia="仿宋_GB2312"/>
                <w:b w:val="0"/>
                <w:bCs w:val="0"/>
                <w:color w:val="auto"/>
                <w:sz w:val="18"/>
                <w:szCs w:val="18"/>
                <w:highlight w:val="none"/>
              </w:rPr>
              <w:t>广西区</w:t>
            </w:r>
          </w:p>
        </w:tc>
        <w:tc>
          <w:tcPr>
            <w:tcW w:w="56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_GB2312"/>
                <w:b w:val="0"/>
                <w:bCs w:val="0"/>
                <w:color w:val="auto"/>
                <w:sz w:val="18"/>
                <w:szCs w:val="18"/>
                <w:highlight w:val="none"/>
              </w:rPr>
            </w:pPr>
            <w:r>
              <w:rPr>
                <w:rFonts w:hint="eastAsia" w:ascii="Times New Roman" w:hAnsi="Times New Roman" w:eastAsia="仿宋_GB2312"/>
                <w:b w:val="0"/>
                <w:bCs w:val="0"/>
                <w:color w:val="auto"/>
                <w:sz w:val="18"/>
                <w:szCs w:val="18"/>
                <w:highlight w:val="none"/>
              </w:rPr>
              <w:t>云南省</w:t>
            </w:r>
          </w:p>
        </w:tc>
        <w:tc>
          <w:tcPr>
            <w:tcW w:w="55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_GB2312"/>
                <w:b w:val="0"/>
                <w:bCs w:val="0"/>
                <w:color w:val="auto"/>
                <w:sz w:val="18"/>
                <w:szCs w:val="18"/>
                <w:highlight w:val="none"/>
              </w:rPr>
            </w:pPr>
            <w:r>
              <w:rPr>
                <w:rFonts w:hint="eastAsia" w:ascii="Times New Roman" w:hAnsi="Times New Roman" w:eastAsia="仿宋_GB2312"/>
                <w:b w:val="0"/>
                <w:bCs w:val="0"/>
                <w:color w:val="auto"/>
                <w:sz w:val="18"/>
                <w:szCs w:val="18"/>
                <w:highlight w:val="none"/>
              </w:rPr>
              <w:t>贵州省</w:t>
            </w:r>
          </w:p>
        </w:tc>
        <w:tc>
          <w:tcPr>
            <w:tcW w:w="55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_GB2312"/>
                <w:b w:val="0"/>
                <w:bCs w:val="0"/>
                <w:color w:val="auto"/>
                <w:sz w:val="18"/>
                <w:szCs w:val="18"/>
                <w:highlight w:val="none"/>
              </w:rPr>
            </w:pPr>
            <w:r>
              <w:rPr>
                <w:rFonts w:hint="eastAsia" w:ascii="Times New Roman" w:hAnsi="Times New Roman" w:eastAsia="仿宋_GB2312"/>
                <w:b w:val="0"/>
                <w:bCs w:val="0"/>
                <w:color w:val="auto"/>
                <w:sz w:val="18"/>
                <w:szCs w:val="18"/>
                <w:highlight w:val="none"/>
              </w:rPr>
              <w:t>海南省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_GB2312"/>
                <w:b w:val="0"/>
                <w:bCs w:val="0"/>
                <w:color w:val="auto"/>
                <w:sz w:val="18"/>
                <w:szCs w:val="18"/>
                <w:highlight w:val="none"/>
              </w:rPr>
            </w:pPr>
            <w:r>
              <w:rPr>
                <w:rFonts w:hint="eastAsia" w:ascii="Times New Roman" w:hAnsi="Times New Roman" w:eastAsia="仿宋_GB2312"/>
                <w:b w:val="0"/>
                <w:bCs w:val="0"/>
                <w:color w:val="auto"/>
                <w:sz w:val="18"/>
                <w:szCs w:val="18"/>
                <w:highlight w:val="none"/>
              </w:rPr>
              <w:t>一次调频</w:t>
            </w:r>
            <w:r>
              <w:rPr>
                <w:rFonts w:hint="eastAsia" w:ascii="Times New Roman" w:hAnsi="Times New Roman" w:eastAsia="仿宋_GB2312"/>
                <w:b w:val="0"/>
                <w:bCs w:val="0"/>
                <w:color w:val="auto"/>
                <w:sz w:val="18"/>
                <w:szCs w:val="18"/>
                <w:highlight w:val="none"/>
                <w:lang w:eastAsia="zh-CN"/>
              </w:rPr>
              <w:t>超额</w:t>
            </w:r>
            <w:r>
              <w:rPr>
                <w:rFonts w:hint="eastAsia" w:ascii="Times New Roman" w:hAnsi="Times New Roman" w:eastAsia="仿宋_GB2312"/>
                <w:b w:val="0"/>
                <w:bCs w:val="0"/>
                <w:color w:val="auto"/>
                <w:sz w:val="18"/>
                <w:szCs w:val="18"/>
                <w:highlight w:val="none"/>
              </w:rPr>
              <w:t>积分电量补偿标准</w:t>
            </w:r>
          </w:p>
        </w:tc>
        <w:tc>
          <w:tcPr>
            <w:tcW w:w="550"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_GB2312"/>
                <w:b w:val="0"/>
                <w:bCs w:val="0"/>
                <w:color w:val="auto"/>
                <w:sz w:val="18"/>
                <w:szCs w:val="18"/>
                <w:highlight w:val="none"/>
              </w:rPr>
            </w:pPr>
            <w:r>
              <w:rPr>
                <w:rFonts w:ascii="Times New Roman" w:hAnsi="Times New Roman" w:eastAsia="仿宋_GB2312"/>
                <w:b w:val="0"/>
                <w:bCs w:val="0"/>
                <w:color w:val="auto"/>
                <w:sz w:val="18"/>
                <w:szCs w:val="18"/>
                <w:highlight w:val="none"/>
              </w:rPr>
              <w:t>R</w:t>
            </w:r>
            <w:r>
              <w:rPr>
                <w:rFonts w:hint="eastAsia" w:ascii="Times New Roman" w:hAnsi="Times New Roman" w:eastAsia="仿宋_GB2312"/>
                <w:b w:val="0"/>
                <w:bCs w:val="0"/>
                <w:color w:val="auto"/>
                <w:sz w:val="18"/>
                <w:szCs w:val="18"/>
                <w:highlight w:val="none"/>
                <w:vertAlign w:val="subscript"/>
              </w:rPr>
              <w:t>11</w:t>
            </w:r>
          </w:p>
        </w:tc>
        <w:tc>
          <w:tcPr>
            <w:tcW w:w="714"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_GB2312"/>
                <w:b w:val="0"/>
                <w:bCs w:val="0"/>
                <w:color w:val="auto"/>
                <w:sz w:val="18"/>
                <w:szCs w:val="18"/>
                <w:highlight w:val="none"/>
              </w:rPr>
            </w:pPr>
            <w:r>
              <w:rPr>
                <w:rFonts w:hint="eastAsia" w:ascii="Times New Roman" w:hAnsi="Times New Roman" w:eastAsia="仿宋_GB2312"/>
                <w:b w:val="0"/>
                <w:bCs w:val="0"/>
                <w:color w:val="auto"/>
                <w:sz w:val="18"/>
                <w:szCs w:val="18"/>
                <w:highlight w:val="none"/>
              </w:rPr>
              <w:t>元/兆瓦时</w:t>
            </w:r>
          </w:p>
        </w:tc>
        <w:tc>
          <w:tcPr>
            <w:tcW w:w="572"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
                <w:b w:val="0"/>
                <w:bCs w:val="0"/>
                <w:color w:val="auto"/>
                <w:sz w:val="18"/>
                <w:szCs w:val="18"/>
                <w:highlight w:val="none"/>
              </w:rPr>
            </w:pPr>
            <w:r>
              <w:rPr>
                <w:rFonts w:hint="eastAsia" w:ascii="Times New Roman" w:hAnsi="Times New Roman" w:eastAsia="仿宋"/>
                <w:b w:val="0"/>
                <w:bCs w:val="0"/>
                <w:color w:val="auto"/>
                <w:sz w:val="18"/>
                <w:szCs w:val="18"/>
                <w:highlight w:val="none"/>
                <w:lang w:val="en-US" w:eastAsia="zh-CN"/>
              </w:rPr>
              <w:t>15</w:t>
            </w:r>
            <w:r>
              <w:rPr>
                <w:rFonts w:hint="eastAsia" w:ascii="Times New Roman" w:hAnsi="Times New Roman" w:eastAsia="仿宋"/>
                <w:b w:val="0"/>
                <w:bCs w:val="0"/>
                <w:color w:val="auto"/>
                <w:sz w:val="18"/>
                <w:szCs w:val="18"/>
                <w:highlight w:val="none"/>
              </w:rPr>
              <w:t>0000</w:t>
            </w:r>
          </w:p>
        </w:tc>
        <w:tc>
          <w:tcPr>
            <w:tcW w:w="553"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
                <w:b w:val="0"/>
                <w:bCs w:val="0"/>
                <w:color w:val="auto"/>
                <w:sz w:val="18"/>
                <w:szCs w:val="18"/>
                <w:highlight w:val="none"/>
              </w:rPr>
            </w:pPr>
            <w:r>
              <w:rPr>
                <w:rFonts w:hint="eastAsia" w:ascii="Times New Roman" w:hAnsi="Times New Roman" w:eastAsia="仿宋"/>
                <w:b w:val="0"/>
                <w:bCs w:val="0"/>
                <w:color w:val="auto"/>
                <w:sz w:val="18"/>
                <w:szCs w:val="18"/>
                <w:highlight w:val="none"/>
                <w:lang w:val="en-US" w:eastAsia="zh-CN"/>
              </w:rPr>
              <w:t>15</w:t>
            </w:r>
            <w:r>
              <w:rPr>
                <w:rFonts w:hint="eastAsia" w:ascii="Times New Roman" w:hAnsi="Times New Roman" w:eastAsia="仿宋"/>
                <w:b w:val="0"/>
                <w:bCs w:val="0"/>
                <w:color w:val="auto"/>
                <w:sz w:val="18"/>
                <w:szCs w:val="18"/>
                <w:highlight w:val="none"/>
              </w:rPr>
              <w:t>0000</w:t>
            </w:r>
          </w:p>
        </w:tc>
        <w:tc>
          <w:tcPr>
            <w:tcW w:w="561"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
                <w:b w:val="0"/>
                <w:bCs w:val="0"/>
                <w:color w:val="auto"/>
                <w:sz w:val="18"/>
                <w:szCs w:val="18"/>
                <w:highlight w:val="none"/>
              </w:rPr>
            </w:pPr>
            <w:r>
              <w:rPr>
                <w:rFonts w:hint="eastAsia" w:ascii="Times New Roman" w:hAnsi="Times New Roman" w:eastAsia="仿宋"/>
                <w:b w:val="0"/>
                <w:bCs w:val="0"/>
                <w:color w:val="auto"/>
                <w:sz w:val="18"/>
                <w:szCs w:val="18"/>
                <w:highlight w:val="none"/>
                <w:lang w:val="en-US" w:eastAsia="zh-CN"/>
              </w:rPr>
              <w:t>15</w:t>
            </w:r>
            <w:r>
              <w:rPr>
                <w:rFonts w:hint="eastAsia" w:ascii="Times New Roman" w:hAnsi="Times New Roman" w:eastAsia="仿宋"/>
                <w:b w:val="0"/>
                <w:bCs w:val="0"/>
                <w:color w:val="auto"/>
                <w:sz w:val="18"/>
                <w:szCs w:val="18"/>
                <w:highlight w:val="none"/>
              </w:rPr>
              <w:t>0000</w:t>
            </w:r>
          </w:p>
        </w:tc>
        <w:tc>
          <w:tcPr>
            <w:tcW w:w="55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
                <w:b w:val="0"/>
                <w:bCs w:val="0"/>
                <w:color w:val="auto"/>
                <w:sz w:val="18"/>
                <w:szCs w:val="18"/>
                <w:highlight w:val="none"/>
              </w:rPr>
            </w:pPr>
            <w:r>
              <w:rPr>
                <w:rFonts w:hint="eastAsia" w:ascii="Times New Roman" w:hAnsi="Times New Roman" w:eastAsia="仿宋"/>
                <w:b w:val="0"/>
                <w:bCs w:val="0"/>
                <w:color w:val="auto"/>
                <w:sz w:val="18"/>
                <w:szCs w:val="18"/>
                <w:highlight w:val="none"/>
                <w:lang w:val="en-US" w:eastAsia="zh-CN"/>
              </w:rPr>
              <w:t>15</w:t>
            </w:r>
            <w:r>
              <w:rPr>
                <w:rFonts w:hint="eastAsia" w:ascii="Times New Roman" w:hAnsi="Times New Roman" w:eastAsia="仿宋"/>
                <w:b w:val="0"/>
                <w:bCs w:val="0"/>
                <w:color w:val="auto"/>
                <w:sz w:val="18"/>
                <w:szCs w:val="18"/>
                <w:highlight w:val="none"/>
              </w:rPr>
              <w:t>0000</w:t>
            </w:r>
          </w:p>
        </w:tc>
        <w:tc>
          <w:tcPr>
            <w:tcW w:w="557" w:type="pc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imes New Roman" w:hAnsi="Times New Roman" w:eastAsia="仿宋"/>
                <w:b w:val="0"/>
                <w:bCs w:val="0"/>
                <w:color w:val="auto"/>
                <w:sz w:val="18"/>
                <w:szCs w:val="18"/>
                <w:highlight w:val="none"/>
              </w:rPr>
            </w:pPr>
            <w:r>
              <w:rPr>
                <w:rFonts w:hint="eastAsia" w:ascii="Times New Roman" w:hAnsi="Times New Roman" w:eastAsia="仿宋"/>
                <w:b w:val="0"/>
                <w:bCs w:val="0"/>
                <w:color w:val="auto"/>
                <w:sz w:val="18"/>
                <w:szCs w:val="18"/>
                <w:highlight w:val="none"/>
                <w:lang w:val="en-US" w:eastAsia="zh-CN"/>
              </w:rPr>
              <w:t>15</w:t>
            </w:r>
            <w:r>
              <w:rPr>
                <w:rFonts w:hint="eastAsia" w:ascii="Times New Roman" w:hAnsi="Times New Roman" w:eastAsia="仿宋"/>
                <w:b w:val="0"/>
                <w:bCs w:val="0"/>
                <w:color w:val="auto"/>
                <w:sz w:val="18"/>
                <w:szCs w:val="18"/>
                <w:highlight w:val="none"/>
              </w:rPr>
              <w:t>0000</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备注：其他未调整的按照原标准执行。</w:t>
      </w: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eastAsia="仿宋_GB2312"/>
          <w:b w:val="0"/>
          <w:bCs w:val="0"/>
          <w:color w:val="auto"/>
          <w:sz w:val="32"/>
          <w:szCs w:val="32"/>
          <w:lang w:eastAsia="zh-CN"/>
        </w:rPr>
      </w:pPr>
      <w:r>
        <w:rPr>
          <w:rFonts w:hint="eastAsia" w:eastAsia="仿宋_GB2312"/>
          <w:b w:val="0"/>
          <w:bCs w:val="0"/>
          <w:color w:val="auto"/>
          <w:sz w:val="32"/>
          <w:szCs w:val="32"/>
          <w:lang w:eastAsia="zh-CN"/>
        </w:rPr>
        <w:t>原第四十条修改为：</w:t>
      </w: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eastAsia="仿宋_GB2312"/>
          <w:b w:val="0"/>
          <w:bCs w:val="0"/>
          <w:color w:val="auto"/>
          <w:sz w:val="32"/>
          <w:szCs w:val="32"/>
          <w:lang w:eastAsia="zh-CN"/>
        </w:rPr>
      </w:pPr>
      <w:r>
        <w:rPr>
          <w:rFonts w:hint="eastAsia" w:eastAsia="仿宋_GB2312"/>
          <w:b w:val="0"/>
          <w:bCs w:val="0"/>
          <w:color w:val="auto"/>
          <w:sz w:val="32"/>
          <w:szCs w:val="32"/>
          <w:lang w:eastAsia="zh-CN"/>
        </w:rPr>
        <w:t>“</w:t>
      </w:r>
      <w:r>
        <w:rPr>
          <w:rFonts w:eastAsia="仿宋_GB2312"/>
          <w:b w:val="0"/>
          <w:bCs w:val="0"/>
          <w:color w:val="auto"/>
          <w:sz w:val="32"/>
          <w:szCs w:val="32"/>
        </w:rPr>
        <w:t>各辅助服务品种</w:t>
      </w:r>
      <w:r>
        <w:rPr>
          <w:rFonts w:hint="eastAsia" w:eastAsia="仿宋_GB2312"/>
          <w:b w:val="0"/>
          <w:bCs w:val="0"/>
          <w:color w:val="auto"/>
          <w:sz w:val="32"/>
          <w:szCs w:val="32"/>
          <w:lang w:eastAsia="zh-CN"/>
        </w:rPr>
        <w:t>（含一次调频超额积分电量补偿）</w:t>
      </w:r>
      <w:r>
        <w:rPr>
          <w:rFonts w:eastAsia="仿宋_GB2312"/>
          <w:b w:val="0"/>
          <w:bCs w:val="0"/>
          <w:color w:val="auto"/>
          <w:sz w:val="32"/>
          <w:szCs w:val="32"/>
        </w:rPr>
        <w:t>单独进行平衡，除有偿调峰品种外，按并网发电厂上网电量比例进行缴纳。其中：省（区）内并网发电厂按其当月上网电量缴纳；同时与多个省级电网企业有购售电合同关系的并网发电厂按其在各省级电网当月落地电量缴纳。</w:t>
      </w:r>
      <w:r>
        <w:rPr>
          <w:rFonts w:eastAsia="仿宋_GB2312"/>
          <w:b w:val="0"/>
          <w:bCs w:val="0"/>
          <w:color w:val="auto"/>
          <w:kern w:val="0"/>
          <w:sz w:val="32"/>
          <w:szCs w:val="32"/>
        </w:rPr>
        <w:t>并网</w:t>
      </w:r>
      <w:r>
        <w:rPr>
          <w:rFonts w:eastAsia="仿宋_GB2312"/>
          <w:b w:val="0"/>
          <w:bCs w:val="0"/>
          <w:color w:val="auto"/>
          <w:sz w:val="32"/>
          <w:szCs w:val="28"/>
        </w:rPr>
        <w:t>发电厂当月</w:t>
      </w:r>
      <w:r>
        <w:rPr>
          <w:rFonts w:eastAsia="仿宋_GB2312"/>
          <w:b w:val="0"/>
          <w:bCs w:val="0"/>
          <w:color w:val="auto"/>
          <w:sz w:val="32"/>
          <w:szCs w:val="32"/>
        </w:rPr>
        <w:t>各辅助服务品种</w:t>
      </w:r>
      <w:r>
        <w:rPr>
          <w:rFonts w:eastAsia="仿宋_GB2312"/>
          <w:b w:val="0"/>
          <w:bCs w:val="0"/>
          <w:color w:val="auto"/>
          <w:sz w:val="32"/>
          <w:szCs w:val="28"/>
        </w:rPr>
        <w:t>结算费用等于该电厂当月该辅助服务品种补偿费用减去该辅助服务品种应缴纳的辅助服务费用。</w:t>
      </w:r>
      <w:r>
        <w:rPr>
          <w:rFonts w:hint="eastAsia" w:eastAsia="仿宋_GB2312"/>
          <w:b w:val="0"/>
          <w:bCs w:val="0"/>
          <w:color w:val="auto"/>
          <w:sz w:val="32"/>
          <w:szCs w:val="28"/>
          <w:lang w:val="en-US" w:eastAsia="zh-CN"/>
        </w:rPr>
        <w:t>......</w:t>
      </w:r>
      <w:r>
        <w:rPr>
          <w:rFonts w:hint="eastAsia" w:eastAsia="仿宋_GB2312"/>
          <w:b w:val="0"/>
          <w:bCs w:val="0"/>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Times New Roman" w:hAnsi="Times New Roman" w:eastAsia="仿宋_GB2312"/>
          <w:b w:val="0"/>
          <w:bCs w:val="0"/>
          <w:color w:val="auto"/>
          <w:sz w:val="32"/>
          <w:szCs w:val="32"/>
          <w:highlight w:val="none"/>
        </w:rPr>
      </w:pPr>
      <w:r>
        <w:rPr>
          <w:rFonts w:hint="eastAsia" w:ascii="Times New Roman" w:hAnsi="Times New Roman" w:eastAsia="黑体"/>
          <w:b w:val="0"/>
          <w:bCs w:val="0"/>
          <w:color w:val="auto"/>
          <w:sz w:val="32"/>
          <w:szCs w:val="32"/>
          <w:highlight w:val="none"/>
        </w:rPr>
        <w:t>三、《南方区域风力发电场并网运行及辅助服务管理实施细则》</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第</w:t>
      </w:r>
      <w:r>
        <w:rPr>
          <w:rFonts w:hint="eastAsia" w:ascii="Times New Roman" w:hAnsi="Times New Roman" w:eastAsia="仿宋_GB2312"/>
          <w:b w:val="0"/>
          <w:bCs w:val="0"/>
          <w:color w:val="auto"/>
          <w:sz w:val="32"/>
          <w:szCs w:val="32"/>
          <w:highlight w:val="none"/>
          <w:lang w:val="en-US" w:eastAsia="zh-CN"/>
        </w:rPr>
        <w:t>二</w:t>
      </w:r>
      <w:r>
        <w:rPr>
          <w:rFonts w:hint="eastAsia" w:ascii="Times New Roman" w:hAnsi="Times New Roman" w:eastAsia="仿宋_GB2312"/>
          <w:b w:val="0"/>
          <w:bCs w:val="0"/>
          <w:color w:val="auto"/>
          <w:sz w:val="32"/>
          <w:szCs w:val="32"/>
          <w:highlight w:val="none"/>
        </w:rPr>
        <w:t>十</w:t>
      </w:r>
      <w:r>
        <w:rPr>
          <w:rFonts w:hint="eastAsia" w:ascii="Times New Roman" w:hAnsi="Times New Roman" w:eastAsia="仿宋_GB2312"/>
          <w:b w:val="0"/>
          <w:bCs w:val="0"/>
          <w:color w:val="auto"/>
          <w:sz w:val="32"/>
          <w:szCs w:val="32"/>
          <w:highlight w:val="none"/>
          <w:lang w:val="en-US" w:eastAsia="zh-CN"/>
        </w:rPr>
        <w:t>一</w:t>
      </w:r>
      <w:r>
        <w:rPr>
          <w:rFonts w:hint="eastAsia" w:ascii="Times New Roman" w:hAnsi="Times New Roman" w:eastAsia="仿宋_GB2312"/>
          <w:b w:val="0"/>
          <w:bCs w:val="0"/>
          <w:color w:val="auto"/>
          <w:sz w:val="32"/>
          <w:szCs w:val="32"/>
          <w:highlight w:val="none"/>
        </w:rPr>
        <w:t>条后增加一条，原第</w:t>
      </w:r>
      <w:r>
        <w:rPr>
          <w:rFonts w:hint="eastAsia" w:ascii="Times New Roman" w:hAnsi="Times New Roman" w:eastAsia="仿宋_GB2312"/>
          <w:b w:val="0"/>
          <w:bCs w:val="0"/>
          <w:color w:val="auto"/>
          <w:sz w:val="32"/>
          <w:szCs w:val="32"/>
          <w:highlight w:val="none"/>
          <w:lang w:val="en-US" w:eastAsia="zh-CN"/>
        </w:rPr>
        <w:t>二十二</w:t>
      </w:r>
      <w:r>
        <w:rPr>
          <w:rFonts w:hint="eastAsia" w:ascii="Times New Roman" w:hAnsi="Times New Roman" w:eastAsia="仿宋_GB2312"/>
          <w:b w:val="0"/>
          <w:bCs w:val="0"/>
          <w:color w:val="auto"/>
          <w:sz w:val="32"/>
          <w:szCs w:val="32"/>
          <w:highlight w:val="none"/>
        </w:rPr>
        <w:t>条至</w:t>
      </w:r>
      <w:r>
        <w:rPr>
          <w:rFonts w:hint="eastAsia" w:ascii="Times New Roman" w:hAnsi="Times New Roman" w:eastAsia="仿宋_GB2312"/>
          <w:b w:val="0"/>
          <w:bCs w:val="0"/>
          <w:color w:val="auto"/>
          <w:sz w:val="32"/>
          <w:szCs w:val="32"/>
          <w:highlight w:val="none"/>
          <w:lang w:val="en-US" w:eastAsia="zh-CN"/>
        </w:rPr>
        <w:t>三十五</w:t>
      </w:r>
      <w:r>
        <w:rPr>
          <w:rFonts w:hint="eastAsia" w:ascii="Times New Roman" w:hAnsi="Times New Roman" w:eastAsia="仿宋_GB2312"/>
          <w:b w:val="0"/>
          <w:bCs w:val="0"/>
          <w:color w:val="auto"/>
          <w:sz w:val="32"/>
          <w:szCs w:val="32"/>
          <w:highlight w:val="none"/>
        </w:rPr>
        <w:t>条序号依次加一：</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w:t>
      </w:r>
      <w:r>
        <w:rPr>
          <w:rFonts w:hint="eastAsia" w:ascii="Times New Roman" w:hAnsi="Times New Roman" w:eastAsia="仿宋_GB2312"/>
          <w:b w:val="0"/>
          <w:bCs w:val="0"/>
          <w:color w:val="auto"/>
          <w:sz w:val="32"/>
          <w:szCs w:val="32"/>
          <w:highlight w:val="none"/>
          <w:lang w:eastAsia="zh-CN"/>
        </w:rPr>
        <w:t>第二十二条</w:t>
      </w:r>
      <w:r>
        <w:rPr>
          <w:rFonts w:hint="eastAsia" w:ascii="Times New Roman" w:hAnsi="Times New Roman" w:eastAsia="仿宋_GB2312"/>
          <w:b w:val="0"/>
          <w:bCs w:val="0"/>
          <w:color w:val="auto"/>
          <w:sz w:val="32"/>
          <w:szCs w:val="32"/>
          <w:highlight w:val="none"/>
          <w:lang w:val="en-US" w:eastAsia="zh-CN"/>
        </w:rPr>
        <w:t xml:space="preserve"> </w:t>
      </w:r>
      <w:r>
        <w:rPr>
          <w:rFonts w:hint="eastAsia" w:ascii="Times New Roman" w:hAnsi="Times New Roman" w:eastAsia="仿宋_GB2312"/>
          <w:b w:val="0"/>
          <w:bCs w:val="0"/>
          <w:color w:val="auto"/>
          <w:sz w:val="32"/>
          <w:szCs w:val="32"/>
          <w:highlight w:val="none"/>
        </w:rPr>
        <w:t>风电企业应</w:t>
      </w:r>
      <w:r>
        <w:rPr>
          <w:rFonts w:hint="eastAsia" w:ascii="Times New Roman" w:hAnsi="Times New Roman" w:eastAsia="仿宋_GB2312"/>
          <w:b w:val="0"/>
          <w:bCs w:val="0"/>
          <w:color w:val="auto"/>
          <w:sz w:val="32"/>
          <w:szCs w:val="32"/>
          <w:highlight w:val="none"/>
          <w:lang w:val="en-US" w:eastAsia="zh-CN"/>
        </w:rPr>
        <w:t>按照新版《电力系统安全稳定导则》（GB 38755-2019）</w:t>
      </w:r>
      <w:r>
        <w:rPr>
          <w:rFonts w:hint="eastAsia" w:ascii="Times New Roman" w:hAnsi="Times New Roman" w:eastAsia="仿宋_GB2312" w:cs="Times New Roman"/>
          <w:b w:val="0"/>
          <w:bCs w:val="0"/>
          <w:color w:val="auto"/>
          <w:kern w:val="2"/>
          <w:sz w:val="32"/>
          <w:szCs w:val="32"/>
          <w:highlight w:val="none"/>
          <w:lang w:val="en-US" w:eastAsia="zh-CN" w:bidi="ar-SA"/>
        </w:rPr>
        <w:t>的要求</w:t>
      </w:r>
      <w:r>
        <w:rPr>
          <w:rFonts w:hint="eastAsia" w:ascii="Times New Roman" w:hAnsi="Times New Roman" w:eastAsia="仿宋_GB2312"/>
          <w:b w:val="0"/>
          <w:bCs w:val="0"/>
          <w:color w:val="auto"/>
          <w:sz w:val="32"/>
          <w:szCs w:val="32"/>
          <w:highlight w:val="none"/>
          <w:lang w:val="en-US" w:eastAsia="zh-CN"/>
        </w:rPr>
        <w:t>具备一次调频功能</w:t>
      </w:r>
      <w:r>
        <w:rPr>
          <w:rFonts w:hint="eastAsia" w:ascii="Times New Roman" w:hAnsi="Times New Roman" w:eastAsia="仿宋_GB2312"/>
          <w:b w:val="0"/>
          <w:bCs w:val="0"/>
          <w:color w:val="auto"/>
          <w:sz w:val="32"/>
          <w:szCs w:val="32"/>
          <w:highlight w:val="none"/>
          <w:lang w:eastAsia="zh-CN"/>
        </w:rPr>
        <w:t>，对</w:t>
      </w:r>
      <w:r>
        <w:rPr>
          <w:rFonts w:hint="eastAsia" w:ascii="Times New Roman" w:hAnsi="Times New Roman" w:eastAsia="仿宋_GB2312"/>
          <w:b w:val="0"/>
          <w:bCs w:val="0"/>
          <w:color w:val="auto"/>
          <w:sz w:val="32"/>
          <w:szCs w:val="32"/>
          <w:highlight w:val="none"/>
          <w:lang w:val="en-US" w:eastAsia="zh-CN"/>
        </w:rPr>
        <w:t>未按要求时限投入一次调频功能的</w:t>
      </w:r>
      <w:r>
        <w:rPr>
          <w:rFonts w:hint="eastAsia" w:ascii="Times New Roman" w:hAnsi="Times New Roman" w:eastAsia="仿宋_GB2312"/>
          <w:b w:val="0"/>
          <w:bCs w:val="0"/>
          <w:color w:val="auto"/>
          <w:sz w:val="32"/>
          <w:szCs w:val="32"/>
          <w:highlight w:val="none"/>
        </w:rPr>
        <w:t>，每月按装机容量×1小时的标准进行考核，直至整改结束，其中一次调频功能的整改时限要求如下：</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lang w:eastAsia="zh-CN"/>
        </w:rPr>
      </w:pPr>
      <w:r>
        <w:rPr>
          <w:rFonts w:hint="eastAsia" w:ascii="Times New Roman" w:hAnsi="Times New Roman" w:eastAsia="仿宋_GB2312"/>
          <w:b w:val="0"/>
          <w:bCs w:val="0"/>
          <w:color w:val="auto"/>
          <w:sz w:val="32"/>
          <w:szCs w:val="32"/>
          <w:highlight w:val="none"/>
        </w:rPr>
        <w:t>（1）</w:t>
      </w:r>
      <w:r>
        <w:rPr>
          <w:rFonts w:hint="eastAsia" w:ascii="Times New Roman" w:hAnsi="Times New Roman" w:eastAsia="仿宋_GB2312"/>
          <w:b w:val="0"/>
          <w:bCs w:val="0"/>
          <w:color w:val="auto"/>
          <w:sz w:val="32"/>
          <w:szCs w:val="32"/>
          <w:highlight w:val="none"/>
          <w:lang w:eastAsia="zh-CN"/>
        </w:rPr>
        <w:t>自通知印发执行之后完成</w:t>
      </w:r>
      <w:r>
        <w:rPr>
          <w:rFonts w:hint="eastAsia" w:ascii="Times New Roman" w:hAnsi="Times New Roman" w:eastAsia="仿宋_GB2312"/>
          <w:b w:val="0"/>
          <w:bCs w:val="0"/>
          <w:color w:val="auto"/>
          <w:sz w:val="32"/>
          <w:szCs w:val="32"/>
          <w:highlight w:val="none"/>
        </w:rPr>
        <w:t>整站投产或者投产容量达到整站装机的50%的风电场，</w:t>
      </w:r>
      <w:r>
        <w:rPr>
          <w:rFonts w:hint="eastAsia" w:ascii="Times New Roman" w:hAnsi="Times New Roman" w:eastAsia="仿宋_GB2312"/>
          <w:b w:val="0"/>
          <w:bCs w:val="0"/>
          <w:color w:val="auto"/>
          <w:sz w:val="32"/>
          <w:szCs w:val="32"/>
          <w:highlight w:val="none"/>
          <w:lang w:val="en-US" w:eastAsia="zh-CN"/>
        </w:rPr>
        <w:t>自</w:t>
      </w:r>
      <w:r>
        <w:rPr>
          <w:rFonts w:hint="eastAsia" w:ascii="Times New Roman" w:hAnsi="Times New Roman" w:eastAsia="仿宋_GB2312"/>
          <w:b w:val="0"/>
          <w:bCs w:val="0"/>
          <w:color w:val="auto"/>
          <w:sz w:val="32"/>
          <w:szCs w:val="32"/>
          <w:highlight w:val="none"/>
        </w:rPr>
        <w:t>投产后六个月</w:t>
      </w:r>
      <w:r>
        <w:rPr>
          <w:rFonts w:hint="eastAsia" w:ascii="Times New Roman" w:hAnsi="Times New Roman" w:eastAsia="仿宋_GB2312"/>
          <w:b w:val="0"/>
          <w:bCs w:val="0"/>
          <w:color w:val="auto"/>
          <w:sz w:val="32"/>
          <w:szCs w:val="32"/>
          <w:highlight w:val="none"/>
          <w:lang w:eastAsia="zh-CN"/>
        </w:rPr>
        <w:t>仍</w:t>
      </w:r>
      <w:r>
        <w:rPr>
          <w:rFonts w:hint="eastAsia" w:ascii="Times New Roman" w:hAnsi="Times New Roman" w:eastAsia="仿宋_GB2312"/>
          <w:b w:val="0"/>
          <w:bCs w:val="0"/>
          <w:color w:val="auto"/>
          <w:sz w:val="32"/>
          <w:szCs w:val="32"/>
          <w:highlight w:val="none"/>
        </w:rPr>
        <w:t>未完成一次调频试验并投入一次调频功能的</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每月按装机容量×1小时的标准进行考核</w:t>
      </w:r>
      <w:r>
        <w:rPr>
          <w:rFonts w:hint="eastAsia" w:ascii="Times New Roman" w:hAnsi="Times New Roman" w:eastAsia="仿宋_GB2312"/>
          <w:b w:val="0"/>
          <w:bCs w:val="0"/>
          <w:color w:val="auto"/>
          <w:sz w:val="32"/>
          <w:szCs w:val="32"/>
          <w:highlight w:val="none"/>
          <w:lang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（2）</w:t>
      </w:r>
      <w:r>
        <w:rPr>
          <w:rFonts w:hint="eastAsia" w:ascii="Times New Roman" w:hAnsi="Times New Roman" w:eastAsia="仿宋_GB2312"/>
          <w:b w:val="0"/>
          <w:bCs w:val="0"/>
          <w:color w:val="auto"/>
          <w:sz w:val="32"/>
          <w:szCs w:val="32"/>
          <w:highlight w:val="none"/>
          <w:lang w:eastAsia="zh-CN"/>
        </w:rPr>
        <w:t>自通知印发执行之前已经完成</w:t>
      </w:r>
      <w:r>
        <w:rPr>
          <w:rFonts w:hint="eastAsia" w:ascii="Times New Roman" w:hAnsi="Times New Roman" w:eastAsia="仿宋_GB2312"/>
          <w:b w:val="0"/>
          <w:bCs w:val="0"/>
          <w:color w:val="auto"/>
          <w:sz w:val="32"/>
          <w:szCs w:val="32"/>
          <w:highlight w:val="none"/>
        </w:rPr>
        <w:t>整站投产</w:t>
      </w:r>
      <w:r>
        <w:rPr>
          <w:rFonts w:hint="eastAsia" w:ascii="Times New Roman" w:hAnsi="Times New Roman" w:eastAsia="仿宋_GB2312"/>
          <w:b w:val="0"/>
          <w:bCs w:val="0"/>
          <w:color w:val="auto"/>
          <w:sz w:val="32"/>
          <w:szCs w:val="32"/>
          <w:highlight w:val="none"/>
          <w:lang w:val="en-US" w:eastAsia="zh-CN"/>
        </w:rPr>
        <w:t>或</w:t>
      </w:r>
      <w:r>
        <w:rPr>
          <w:rFonts w:hint="eastAsia" w:ascii="Times New Roman" w:hAnsi="Times New Roman" w:eastAsia="仿宋_GB2312"/>
          <w:b w:val="0"/>
          <w:bCs w:val="0"/>
          <w:color w:val="auto"/>
          <w:sz w:val="32"/>
          <w:szCs w:val="32"/>
          <w:highlight w:val="none"/>
        </w:rPr>
        <w:t>投产容量达到整站装机的50%的风电场，</w:t>
      </w:r>
      <w:r>
        <w:rPr>
          <w:rFonts w:hint="eastAsia" w:ascii="Times New Roman" w:hAnsi="Times New Roman" w:eastAsia="仿宋_GB2312"/>
          <w:b w:val="0"/>
          <w:bCs w:val="0"/>
          <w:color w:val="auto"/>
          <w:sz w:val="32"/>
          <w:szCs w:val="32"/>
          <w:highlight w:val="none"/>
          <w:lang w:val="en-US" w:eastAsia="zh-CN"/>
        </w:rPr>
        <w:t>自通知印发执行起十二个月仍</w:t>
      </w:r>
      <w:r>
        <w:rPr>
          <w:rFonts w:hint="eastAsia" w:ascii="Times New Roman" w:hAnsi="Times New Roman" w:eastAsia="仿宋_GB2312"/>
          <w:b w:val="0"/>
          <w:bCs w:val="0"/>
          <w:color w:val="auto"/>
          <w:sz w:val="32"/>
          <w:szCs w:val="32"/>
          <w:highlight w:val="none"/>
        </w:rPr>
        <w:t>未完成一次调频试验并投入一次调频功能的</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每月按装机容量×1小时的标准进行考核。”</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Times New Roman" w:hAnsi="Times New Roman" w:eastAsia="仿宋_GB2312"/>
          <w:b w:val="0"/>
          <w:bCs w:val="0"/>
          <w:color w:val="auto"/>
          <w:sz w:val="32"/>
          <w:szCs w:val="32"/>
          <w:highlight w:val="none"/>
        </w:rPr>
      </w:pPr>
      <w:r>
        <w:rPr>
          <w:rFonts w:hint="eastAsia" w:ascii="Times New Roman" w:hAnsi="Times New Roman" w:eastAsia="黑体"/>
          <w:b w:val="0"/>
          <w:bCs w:val="0"/>
          <w:color w:val="auto"/>
          <w:sz w:val="32"/>
          <w:szCs w:val="32"/>
          <w:highlight w:val="none"/>
        </w:rPr>
        <w:t>四、《南方区域光伏电站并网运行及辅助服务管理实施细则（试行）》</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第</w:t>
      </w:r>
      <w:r>
        <w:rPr>
          <w:rFonts w:hint="eastAsia" w:ascii="Times New Roman" w:hAnsi="Times New Roman" w:eastAsia="仿宋_GB2312"/>
          <w:b w:val="0"/>
          <w:bCs w:val="0"/>
          <w:color w:val="auto"/>
          <w:sz w:val="32"/>
          <w:szCs w:val="32"/>
          <w:highlight w:val="none"/>
          <w:lang w:val="en-US" w:eastAsia="zh-CN"/>
        </w:rPr>
        <w:t>二</w:t>
      </w:r>
      <w:r>
        <w:rPr>
          <w:rFonts w:hint="eastAsia" w:ascii="Times New Roman" w:hAnsi="Times New Roman" w:eastAsia="仿宋_GB2312"/>
          <w:b w:val="0"/>
          <w:bCs w:val="0"/>
          <w:color w:val="auto"/>
          <w:sz w:val="32"/>
          <w:szCs w:val="32"/>
          <w:highlight w:val="none"/>
        </w:rPr>
        <w:t>十</w:t>
      </w:r>
      <w:r>
        <w:rPr>
          <w:rFonts w:hint="eastAsia" w:ascii="Times New Roman" w:hAnsi="Times New Roman" w:eastAsia="仿宋_GB2312"/>
          <w:b w:val="0"/>
          <w:bCs w:val="0"/>
          <w:color w:val="auto"/>
          <w:sz w:val="32"/>
          <w:szCs w:val="32"/>
          <w:highlight w:val="none"/>
          <w:lang w:val="en-US" w:eastAsia="zh-CN"/>
        </w:rPr>
        <w:t>一</w:t>
      </w:r>
      <w:r>
        <w:rPr>
          <w:rFonts w:hint="eastAsia" w:ascii="Times New Roman" w:hAnsi="Times New Roman" w:eastAsia="仿宋_GB2312"/>
          <w:b w:val="0"/>
          <w:bCs w:val="0"/>
          <w:color w:val="auto"/>
          <w:sz w:val="32"/>
          <w:szCs w:val="32"/>
          <w:highlight w:val="none"/>
        </w:rPr>
        <w:t>条后增加一条，原第</w:t>
      </w:r>
      <w:r>
        <w:rPr>
          <w:rFonts w:hint="eastAsia" w:ascii="Times New Roman" w:hAnsi="Times New Roman" w:eastAsia="仿宋_GB2312"/>
          <w:b w:val="0"/>
          <w:bCs w:val="0"/>
          <w:color w:val="auto"/>
          <w:sz w:val="32"/>
          <w:szCs w:val="32"/>
          <w:highlight w:val="none"/>
          <w:lang w:val="en-US" w:eastAsia="zh-CN"/>
        </w:rPr>
        <w:t>二十二</w:t>
      </w:r>
      <w:r>
        <w:rPr>
          <w:rFonts w:hint="eastAsia" w:ascii="Times New Roman" w:hAnsi="Times New Roman" w:eastAsia="仿宋_GB2312"/>
          <w:b w:val="0"/>
          <w:bCs w:val="0"/>
          <w:color w:val="auto"/>
          <w:sz w:val="32"/>
          <w:szCs w:val="32"/>
          <w:highlight w:val="none"/>
        </w:rPr>
        <w:t>条至</w:t>
      </w:r>
      <w:r>
        <w:rPr>
          <w:rFonts w:hint="eastAsia" w:ascii="Times New Roman" w:hAnsi="Times New Roman" w:eastAsia="仿宋_GB2312"/>
          <w:b w:val="0"/>
          <w:bCs w:val="0"/>
          <w:color w:val="auto"/>
          <w:sz w:val="32"/>
          <w:szCs w:val="32"/>
          <w:highlight w:val="none"/>
          <w:lang w:val="en-US" w:eastAsia="zh-CN"/>
        </w:rPr>
        <w:t>三十七</w:t>
      </w:r>
      <w:r>
        <w:rPr>
          <w:rFonts w:hint="eastAsia" w:ascii="Times New Roman" w:hAnsi="Times New Roman" w:eastAsia="仿宋_GB2312"/>
          <w:b w:val="0"/>
          <w:bCs w:val="0"/>
          <w:color w:val="auto"/>
          <w:sz w:val="32"/>
          <w:szCs w:val="32"/>
          <w:highlight w:val="none"/>
        </w:rPr>
        <w:t>条序号依次加一：</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w:t>
      </w:r>
      <w:r>
        <w:rPr>
          <w:rFonts w:hint="eastAsia" w:ascii="Times New Roman" w:hAnsi="Times New Roman" w:eastAsia="仿宋_GB2312"/>
          <w:b w:val="0"/>
          <w:bCs w:val="0"/>
          <w:color w:val="auto"/>
          <w:sz w:val="32"/>
          <w:szCs w:val="32"/>
          <w:highlight w:val="none"/>
          <w:lang w:eastAsia="zh-CN"/>
        </w:rPr>
        <w:t>第二十二条</w:t>
      </w:r>
      <w:r>
        <w:rPr>
          <w:rFonts w:hint="eastAsia" w:ascii="Times New Roman" w:hAnsi="Times New Roman" w:eastAsia="仿宋_GB2312"/>
          <w:b w:val="0"/>
          <w:bCs w:val="0"/>
          <w:color w:val="auto"/>
          <w:sz w:val="32"/>
          <w:szCs w:val="32"/>
          <w:highlight w:val="none"/>
          <w:lang w:val="en-US" w:eastAsia="zh-CN"/>
        </w:rPr>
        <w:t xml:space="preserve"> 光伏发电</w:t>
      </w:r>
      <w:r>
        <w:rPr>
          <w:rFonts w:hint="eastAsia" w:ascii="Times New Roman" w:hAnsi="Times New Roman" w:eastAsia="仿宋_GB2312"/>
          <w:b w:val="0"/>
          <w:bCs w:val="0"/>
          <w:color w:val="auto"/>
          <w:sz w:val="32"/>
          <w:szCs w:val="32"/>
          <w:highlight w:val="none"/>
        </w:rPr>
        <w:t>企业应按照</w:t>
      </w:r>
      <w:r>
        <w:rPr>
          <w:rFonts w:hint="eastAsia" w:ascii="Times New Roman" w:hAnsi="Times New Roman" w:eastAsia="仿宋_GB2312"/>
          <w:b w:val="0"/>
          <w:bCs w:val="0"/>
          <w:color w:val="auto"/>
          <w:sz w:val="32"/>
          <w:szCs w:val="32"/>
          <w:highlight w:val="none"/>
          <w:lang w:eastAsia="zh-CN"/>
        </w:rPr>
        <w:t>新版《电力系统安全稳定导则》（GB 38755-2019）</w:t>
      </w:r>
      <w:r>
        <w:rPr>
          <w:rFonts w:hint="eastAsia" w:ascii="Times New Roman" w:hAnsi="Times New Roman" w:eastAsia="仿宋_GB2312" w:cs="Times New Roman"/>
          <w:b w:val="0"/>
          <w:bCs w:val="0"/>
          <w:color w:val="auto"/>
          <w:kern w:val="2"/>
          <w:sz w:val="32"/>
          <w:szCs w:val="32"/>
          <w:highlight w:val="none"/>
          <w:lang w:val="en-US" w:eastAsia="zh-CN" w:bidi="ar-SA"/>
        </w:rPr>
        <w:t>的要求</w:t>
      </w:r>
      <w:r>
        <w:rPr>
          <w:rFonts w:hint="eastAsia" w:ascii="Times New Roman" w:hAnsi="Times New Roman" w:eastAsia="仿宋_GB2312"/>
          <w:b w:val="0"/>
          <w:bCs w:val="0"/>
          <w:color w:val="auto"/>
          <w:sz w:val="32"/>
          <w:szCs w:val="32"/>
          <w:highlight w:val="none"/>
          <w:lang w:val="en-US" w:eastAsia="zh-CN"/>
        </w:rPr>
        <w:t>具备一次调频功能</w:t>
      </w:r>
      <w:r>
        <w:rPr>
          <w:rFonts w:hint="eastAsia" w:ascii="Times New Roman" w:hAnsi="Times New Roman" w:eastAsia="仿宋_GB2312"/>
          <w:b w:val="0"/>
          <w:bCs w:val="0"/>
          <w:color w:val="auto"/>
          <w:sz w:val="32"/>
          <w:szCs w:val="32"/>
          <w:highlight w:val="none"/>
          <w:lang w:eastAsia="zh-CN"/>
        </w:rPr>
        <w:t>，对</w:t>
      </w:r>
      <w:r>
        <w:rPr>
          <w:rFonts w:hint="eastAsia" w:ascii="Times New Roman" w:hAnsi="Times New Roman" w:eastAsia="仿宋_GB2312"/>
          <w:b w:val="0"/>
          <w:bCs w:val="0"/>
          <w:color w:val="auto"/>
          <w:sz w:val="32"/>
          <w:szCs w:val="32"/>
          <w:highlight w:val="none"/>
          <w:lang w:val="en-US" w:eastAsia="zh-CN"/>
        </w:rPr>
        <w:t>未按要求时限投入一次调频功能的</w:t>
      </w:r>
      <w:r>
        <w:rPr>
          <w:rFonts w:hint="eastAsia" w:ascii="Times New Roman" w:hAnsi="Times New Roman" w:eastAsia="仿宋_GB2312"/>
          <w:b w:val="0"/>
          <w:bCs w:val="0"/>
          <w:color w:val="auto"/>
          <w:sz w:val="32"/>
          <w:szCs w:val="32"/>
          <w:highlight w:val="none"/>
        </w:rPr>
        <w:t>，每月按装机容量×1小时的标准进行考核，直至整改结束，其中一次调频功能的整改时限要求如下：</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lang w:eastAsia="zh-CN"/>
        </w:rPr>
      </w:pPr>
      <w:r>
        <w:rPr>
          <w:rFonts w:hint="eastAsia" w:ascii="Times New Roman" w:hAnsi="Times New Roman" w:eastAsia="仿宋_GB2312"/>
          <w:b w:val="0"/>
          <w:bCs w:val="0"/>
          <w:color w:val="auto"/>
          <w:sz w:val="32"/>
          <w:szCs w:val="32"/>
          <w:highlight w:val="none"/>
        </w:rPr>
        <w:t>（1）</w:t>
      </w:r>
      <w:r>
        <w:rPr>
          <w:rFonts w:hint="eastAsia" w:ascii="Times New Roman" w:hAnsi="Times New Roman" w:eastAsia="仿宋_GB2312"/>
          <w:b w:val="0"/>
          <w:bCs w:val="0"/>
          <w:color w:val="auto"/>
          <w:sz w:val="32"/>
          <w:szCs w:val="32"/>
          <w:highlight w:val="none"/>
          <w:lang w:eastAsia="zh-CN"/>
        </w:rPr>
        <w:t>自通知印发执行之后完成</w:t>
      </w:r>
      <w:r>
        <w:rPr>
          <w:rFonts w:hint="eastAsia" w:ascii="Times New Roman" w:hAnsi="Times New Roman" w:eastAsia="仿宋_GB2312"/>
          <w:b w:val="0"/>
          <w:bCs w:val="0"/>
          <w:color w:val="auto"/>
          <w:sz w:val="32"/>
          <w:szCs w:val="32"/>
          <w:highlight w:val="none"/>
        </w:rPr>
        <w:t>整站投产或者投产容量达到整站装机的50%的光伏电站，</w:t>
      </w:r>
      <w:r>
        <w:rPr>
          <w:rFonts w:hint="eastAsia" w:ascii="Times New Roman" w:hAnsi="Times New Roman" w:eastAsia="仿宋_GB2312"/>
          <w:b w:val="0"/>
          <w:bCs w:val="0"/>
          <w:color w:val="auto"/>
          <w:sz w:val="32"/>
          <w:szCs w:val="32"/>
          <w:highlight w:val="none"/>
          <w:lang w:val="en-US" w:eastAsia="zh-CN"/>
        </w:rPr>
        <w:t>自</w:t>
      </w:r>
      <w:r>
        <w:rPr>
          <w:rFonts w:hint="eastAsia" w:ascii="Times New Roman" w:hAnsi="Times New Roman" w:eastAsia="仿宋_GB2312"/>
          <w:b w:val="0"/>
          <w:bCs w:val="0"/>
          <w:color w:val="auto"/>
          <w:sz w:val="32"/>
          <w:szCs w:val="32"/>
          <w:highlight w:val="none"/>
        </w:rPr>
        <w:t>投产后六个月</w:t>
      </w:r>
      <w:r>
        <w:rPr>
          <w:rFonts w:hint="eastAsia" w:ascii="Times New Roman" w:hAnsi="Times New Roman" w:eastAsia="仿宋_GB2312"/>
          <w:b w:val="0"/>
          <w:bCs w:val="0"/>
          <w:color w:val="auto"/>
          <w:sz w:val="32"/>
          <w:szCs w:val="32"/>
          <w:highlight w:val="none"/>
          <w:lang w:eastAsia="zh-CN"/>
        </w:rPr>
        <w:t>仍</w:t>
      </w:r>
      <w:r>
        <w:rPr>
          <w:rFonts w:hint="eastAsia" w:ascii="Times New Roman" w:hAnsi="Times New Roman" w:eastAsia="仿宋_GB2312"/>
          <w:b w:val="0"/>
          <w:bCs w:val="0"/>
          <w:color w:val="auto"/>
          <w:sz w:val="32"/>
          <w:szCs w:val="32"/>
          <w:highlight w:val="none"/>
        </w:rPr>
        <w:t>未完成一次调频试验并投入一次调频功能的</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每月按装机容量×1小时的标准进行考核</w:t>
      </w:r>
      <w:r>
        <w:rPr>
          <w:rFonts w:hint="eastAsia" w:ascii="Times New Roman" w:hAnsi="Times New Roman" w:eastAsia="仿宋_GB2312"/>
          <w:b w:val="0"/>
          <w:bCs w:val="0"/>
          <w:color w:val="auto"/>
          <w:sz w:val="32"/>
          <w:szCs w:val="32"/>
          <w:highlight w:val="none"/>
          <w:lang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（2）</w:t>
      </w:r>
      <w:r>
        <w:rPr>
          <w:rFonts w:hint="eastAsia" w:ascii="Times New Roman" w:hAnsi="Times New Roman" w:eastAsia="仿宋_GB2312"/>
          <w:b w:val="0"/>
          <w:bCs w:val="0"/>
          <w:color w:val="auto"/>
          <w:sz w:val="32"/>
          <w:szCs w:val="32"/>
          <w:highlight w:val="none"/>
          <w:lang w:eastAsia="zh-CN"/>
        </w:rPr>
        <w:t>自通知印发执行之前已经完成</w:t>
      </w:r>
      <w:r>
        <w:rPr>
          <w:rFonts w:hint="eastAsia" w:ascii="Times New Roman" w:hAnsi="Times New Roman" w:eastAsia="仿宋_GB2312"/>
          <w:b w:val="0"/>
          <w:bCs w:val="0"/>
          <w:color w:val="auto"/>
          <w:sz w:val="32"/>
          <w:szCs w:val="32"/>
          <w:highlight w:val="none"/>
        </w:rPr>
        <w:t>整站投产</w:t>
      </w:r>
      <w:r>
        <w:rPr>
          <w:rFonts w:hint="eastAsia" w:ascii="Times New Roman" w:hAnsi="Times New Roman" w:eastAsia="仿宋_GB2312"/>
          <w:b w:val="0"/>
          <w:bCs w:val="0"/>
          <w:color w:val="auto"/>
          <w:sz w:val="32"/>
          <w:szCs w:val="32"/>
          <w:highlight w:val="none"/>
          <w:lang w:val="en-US" w:eastAsia="zh-CN"/>
        </w:rPr>
        <w:t>或</w:t>
      </w:r>
      <w:r>
        <w:rPr>
          <w:rFonts w:hint="eastAsia" w:ascii="Times New Roman" w:hAnsi="Times New Roman" w:eastAsia="仿宋_GB2312"/>
          <w:b w:val="0"/>
          <w:bCs w:val="0"/>
          <w:color w:val="auto"/>
          <w:sz w:val="32"/>
          <w:szCs w:val="32"/>
          <w:highlight w:val="none"/>
        </w:rPr>
        <w:t>投产容量达到整站装机的50%的光伏电站，</w:t>
      </w:r>
      <w:r>
        <w:rPr>
          <w:rFonts w:hint="eastAsia" w:ascii="Times New Roman" w:hAnsi="Times New Roman" w:eastAsia="仿宋_GB2312"/>
          <w:b w:val="0"/>
          <w:bCs w:val="0"/>
          <w:color w:val="auto"/>
          <w:sz w:val="32"/>
          <w:szCs w:val="32"/>
          <w:highlight w:val="none"/>
          <w:lang w:val="en-US" w:eastAsia="zh-CN"/>
        </w:rPr>
        <w:t>自通知印发执行起十二个月仍</w:t>
      </w:r>
      <w:r>
        <w:rPr>
          <w:rFonts w:hint="eastAsia" w:ascii="Times New Roman" w:hAnsi="Times New Roman" w:eastAsia="仿宋_GB2312"/>
          <w:b w:val="0"/>
          <w:bCs w:val="0"/>
          <w:color w:val="auto"/>
          <w:sz w:val="32"/>
          <w:szCs w:val="32"/>
          <w:highlight w:val="none"/>
        </w:rPr>
        <w:t>未完成一次调频试验并投入一次调频功能的</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每月按装机容量×1小时的标准进行考核。”</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rPr>
          <w:rFonts w:hint="eastAsia" w:ascii="Times New Roman" w:hAnsi="Times New Roman" w:eastAsia="黑体"/>
          <w:b w:val="0"/>
          <w:bCs w:val="0"/>
          <w:color w:val="auto"/>
          <w:sz w:val="32"/>
          <w:szCs w:val="32"/>
          <w:highlight w:val="none"/>
        </w:rPr>
      </w:pPr>
      <w:r>
        <w:rPr>
          <w:rFonts w:hint="eastAsia" w:ascii="Times New Roman" w:hAnsi="Times New Roman" w:eastAsia="黑体"/>
          <w:b w:val="0"/>
          <w:bCs w:val="0"/>
          <w:color w:val="auto"/>
          <w:sz w:val="32"/>
          <w:szCs w:val="32"/>
          <w:highlight w:val="none"/>
        </w:rPr>
        <w:t>《南方区域电化学储能电站并网运行管理及辅助服务管理实施细则（试行）》</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第</w:t>
      </w:r>
      <w:r>
        <w:rPr>
          <w:rFonts w:hint="eastAsia" w:ascii="Times New Roman" w:hAnsi="Times New Roman" w:eastAsia="仿宋_GB2312"/>
          <w:b w:val="0"/>
          <w:bCs w:val="0"/>
          <w:color w:val="auto"/>
          <w:sz w:val="32"/>
          <w:szCs w:val="32"/>
          <w:highlight w:val="none"/>
          <w:lang w:val="en-US" w:eastAsia="zh-CN"/>
        </w:rPr>
        <w:t>一</w:t>
      </w:r>
      <w:r>
        <w:rPr>
          <w:rFonts w:hint="eastAsia" w:ascii="Times New Roman" w:hAnsi="Times New Roman" w:eastAsia="仿宋_GB2312"/>
          <w:b w:val="0"/>
          <w:bCs w:val="0"/>
          <w:color w:val="auto"/>
          <w:sz w:val="32"/>
          <w:szCs w:val="32"/>
          <w:highlight w:val="none"/>
        </w:rPr>
        <w:t>条修改为：</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rPr>
      </w:pPr>
      <w:r>
        <w:rPr>
          <w:rFonts w:hint="eastAsia" w:eastAsia="仿宋_GB2312"/>
          <w:b w:val="0"/>
          <w:bCs w:val="0"/>
          <w:color w:val="auto"/>
          <w:sz w:val="32"/>
          <w:szCs w:val="32"/>
          <w:highlight w:val="none"/>
          <w:lang w:val="en-US" w:eastAsia="zh-CN"/>
        </w:rPr>
        <w:t xml:space="preserve">“第一条 </w:t>
      </w:r>
      <w:r>
        <w:rPr>
          <w:rFonts w:eastAsia="仿宋_GB2312"/>
          <w:b w:val="0"/>
          <w:bCs w:val="0"/>
          <w:color w:val="auto"/>
          <w:sz w:val="32"/>
          <w:szCs w:val="32"/>
        </w:rPr>
        <w:t>鼓励发电企业、售电企业、电力用户、储能企</w:t>
      </w:r>
      <w:r>
        <w:rPr>
          <w:rFonts w:eastAsia="仿宋_GB2312"/>
          <w:b w:val="0"/>
          <w:bCs w:val="0"/>
          <w:color w:val="auto"/>
          <w:sz w:val="32"/>
          <w:szCs w:val="28"/>
        </w:rPr>
        <w:t>业</w:t>
      </w:r>
      <w:r>
        <w:rPr>
          <w:rFonts w:hint="eastAsia" w:eastAsia="仿宋_GB2312"/>
          <w:b w:val="0"/>
          <w:bCs w:val="0"/>
          <w:color w:val="auto"/>
          <w:sz w:val="32"/>
          <w:szCs w:val="28"/>
          <w:lang w:eastAsia="zh-CN"/>
        </w:rPr>
        <w:t>及</w:t>
      </w:r>
      <w:r>
        <w:rPr>
          <w:rFonts w:eastAsia="仿宋_GB2312"/>
          <w:b w:val="0"/>
          <w:bCs w:val="0"/>
          <w:color w:val="auto"/>
          <w:sz w:val="32"/>
          <w:szCs w:val="28"/>
        </w:rPr>
        <w:t>其他</w:t>
      </w:r>
      <w:r>
        <w:rPr>
          <w:rFonts w:hint="eastAsia" w:eastAsia="仿宋_GB2312"/>
          <w:b w:val="0"/>
          <w:bCs w:val="0"/>
          <w:color w:val="auto"/>
          <w:sz w:val="32"/>
          <w:szCs w:val="28"/>
          <w:lang w:eastAsia="zh-CN"/>
        </w:rPr>
        <w:t>符合国家政策规定的</w:t>
      </w:r>
      <w:r>
        <w:rPr>
          <w:rFonts w:eastAsia="仿宋_GB2312"/>
          <w:b w:val="0"/>
          <w:bCs w:val="0"/>
          <w:color w:val="auto"/>
          <w:sz w:val="32"/>
          <w:szCs w:val="28"/>
        </w:rPr>
        <w:t>市场主体</w:t>
      </w:r>
      <w:r>
        <w:rPr>
          <w:rFonts w:eastAsia="仿宋_GB2312"/>
          <w:b w:val="0"/>
          <w:bCs w:val="0"/>
          <w:color w:val="auto"/>
          <w:sz w:val="32"/>
          <w:szCs w:val="28"/>
        </w:rPr>
        <w:t>投资建设储能设施，促进储能电站为电力系统运行提供调频、调峰、调压、黑启动等辅助服务。</w:t>
      </w:r>
      <w:r>
        <w:rPr>
          <w:rFonts w:hint="eastAsia" w:eastAsia="仿宋_GB2312"/>
          <w:b w:val="0"/>
          <w:bCs w:val="0"/>
          <w:color w:val="auto"/>
          <w:sz w:val="32"/>
          <w:szCs w:val="32"/>
          <w:highlight w:val="none"/>
          <w:lang w:eastAsia="zh-CN"/>
        </w:rPr>
        <w:t>”</w:t>
      </w:r>
    </w:p>
    <w:p>
      <w:pPr>
        <w:pStyle w:val="2"/>
        <w:rPr>
          <w:rFonts w:hint="eastAsia"/>
          <w:b w:val="0"/>
          <w:bCs w:val="0"/>
          <w:color w:val="auto"/>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第</w:t>
      </w:r>
      <w:r>
        <w:rPr>
          <w:rFonts w:hint="eastAsia" w:ascii="Times New Roman" w:hAnsi="Times New Roman" w:eastAsia="仿宋_GB2312"/>
          <w:b w:val="0"/>
          <w:bCs w:val="0"/>
          <w:color w:val="auto"/>
          <w:sz w:val="32"/>
          <w:szCs w:val="32"/>
          <w:highlight w:val="none"/>
          <w:lang w:val="en-US" w:eastAsia="zh-CN"/>
        </w:rPr>
        <w:t>十七</w:t>
      </w:r>
      <w:r>
        <w:rPr>
          <w:rFonts w:hint="eastAsia" w:ascii="Times New Roman" w:hAnsi="Times New Roman" w:eastAsia="仿宋_GB2312"/>
          <w:b w:val="0"/>
          <w:bCs w:val="0"/>
          <w:color w:val="auto"/>
          <w:sz w:val="32"/>
          <w:szCs w:val="32"/>
          <w:highlight w:val="none"/>
        </w:rPr>
        <w:t>条修改为：</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hint="eastAsia" w:eastAsia="仿宋_GB2312"/>
          <w:b w:val="0"/>
          <w:bCs w:val="0"/>
          <w:color w:val="auto"/>
          <w:sz w:val="32"/>
          <w:szCs w:val="32"/>
          <w:highlight w:val="none"/>
          <w:lang w:eastAsia="zh-CN"/>
        </w:rPr>
      </w:pPr>
      <w:r>
        <w:rPr>
          <w:rFonts w:hint="eastAsia" w:eastAsia="仿宋_GB2312"/>
          <w:b w:val="0"/>
          <w:bCs w:val="0"/>
          <w:color w:val="auto"/>
          <w:sz w:val="32"/>
          <w:szCs w:val="32"/>
          <w:highlight w:val="none"/>
          <w:lang w:val="en-US" w:eastAsia="zh-CN"/>
        </w:rPr>
        <w:t xml:space="preserve">“第十七条 </w:t>
      </w:r>
      <w:r>
        <w:rPr>
          <w:rFonts w:eastAsia="仿宋_GB2312"/>
          <w:b w:val="0"/>
          <w:bCs w:val="0"/>
          <w:color w:val="auto"/>
          <w:sz w:val="32"/>
          <w:szCs w:val="32"/>
          <w:highlight w:val="none"/>
        </w:rPr>
        <w:t>储能电站可按《南方区域并网发电厂辅助服务管理实施细则》参与辅助服务外，还可按以下模式提供辅助服务：</w:t>
      </w:r>
      <w:r>
        <w:rPr>
          <w:rFonts w:eastAsia="仿宋_GB2312"/>
          <w:b w:val="0"/>
          <w:bCs w:val="0"/>
          <w:color w:val="auto"/>
          <w:sz w:val="32"/>
          <w:szCs w:val="32"/>
          <w:highlight w:val="none"/>
        </w:rPr>
        <w:t>独立参与</w:t>
      </w:r>
      <w:r>
        <w:rPr>
          <w:rFonts w:hint="eastAsia" w:eastAsia="仿宋_GB2312"/>
          <w:b w:val="0"/>
          <w:bCs w:val="0"/>
          <w:color w:val="auto"/>
          <w:sz w:val="32"/>
          <w:szCs w:val="32"/>
          <w:highlight w:val="none"/>
          <w:lang w:val="en-US" w:eastAsia="zh-CN"/>
        </w:rPr>
        <w:t>一次调频并获得相应动作积分电量补偿；</w:t>
      </w:r>
      <w:r>
        <w:rPr>
          <w:rFonts w:eastAsia="仿宋_GB2312"/>
          <w:b w:val="0"/>
          <w:bCs w:val="0"/>
          <w:color w:val="auto"/>
          <w:sz w:val="32"/>
          <w:szCs w:val="32"/>
          <w:highlight w:val="none"/>
        </w:rPr>
        <w:t>独立参与自动发电控制（AGC）调频辅助服务市场；与风电、光伏配套建设，促进可再生能源消纳；与用户配套建设，平滑用户用电曲线，减少用电偏差；联合火电等发电企业共同参与辅助服务，提高发电企业AGC调节性能。</w:t>
      </w:r>
      <w:r>
        <w:rPr>
          <w:rFonts w:hint="eastAsia" w:eastAsia="仿宋_GB2312"/>
          <w:b w:val="0"/>
          <w:bCs w:val="0"/>
          <w:color w:val="auto"/>
          <w:sz w:val="32"/>
          <w:szCs w:val="32"/>
          <w:highlight w:val="none"/>
          <w:lang w:eastAsia="zh-CN"/>
        </w:rPr>
        <w:t>”</w:t>
      </w: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ascii="Times New Roman" w:hAnsi="Times New Roman" w:eastAsia="仿宋_GB2312"/>
          <w:b w:val="0"/>
          <w:bCs w:val="0"/>
          <w:color w:val="auto"/>
          <w:sz w:val="32"/>
          <w:szCs w:val="32"/>
          <w:highlight w:val="none"/>
          <w:lang w:val="en-US" w:eastAsia="zh-CN"/>
        </w:rPr>
      </w:pP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lang w:val="en-US" w:eastAsia="zh-CN"/>
        </w:rPr>
      </w:pPr>
      <w:r>
        <w:rPr>
          <w:rFonts w:hint="eastAsia" w:ascii="Times New Roman" w:hAnsi="Times New Roman" w:eastAsia="仿宋_GB2312"/>
          <w:b w:val="0"/>
          <w:bCs w:val="0"/>
          <w:color w:val="auto"/>
          <w:sz w:val="32"/>
          <w:szCs w:val="32"/>
          <w:highlight w:val="none"/>
          <w:lang w:val="en-US" w:eastAsia="zh-CN"/>
        </w:rPr>
        <w:t>增加第二十二条：</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lang w:val="en-US" w:eastAsia="zh-CN"/>
        </w:rPr>
        <w:t>“</w:t>
      </w:r>
      <w:r>
        <w:rPr>
          <w:rFonts w:hint="eastAsia" w:ascii="Times New Roman" w:hAnsi="Times New Roman" w:eastAsia="仿宋_GB2312"/>
          <w:b w:val="0"/>
          <w:bCs w:val="0"/>
          <w:color w:val="auto"/>
          <w:sz w:val="32"/>
          <w:szCs w:val="32"/>
          <w:highlight w:val="none"/>
        </w:rPr>
        <w:t>第</w:t>
      </w:r>
      <w:r>
        <w:rPr>
          <w:rFonts w:hint="eastAsia" w:ascii="Times New Roman" w:hAnsi="Times New Roman" w:eastAsia="仿宋_GB2312"/>
          <w:b w:val="0"/>
          <w:bCs w:val="0"/>
          <w:color w:val="auto"/>
          <w:sz w:val="32"/>
          <w:szCs w:val="32"/>
          <w:highlight w:val="none"/>
          <w:lang w:val="en-US" w:eastAsia="zh-CN"/>
        </w:rPr>
        <w:t>二</w:t>
      </w:r>
      <w:r>
        <w:rPr>
          <w:rFonts w:hint="eastAsia" w:ascii="Times New Roman" w:hAnsi="Times New Roman" w:eastAsia="仿宋_GB2312"/>
          <w:b w:val="0"/>
          <w:bCs w:val="0"/>
          <w:color w:val="auto"/>
          <w:sz w:val="32"/>
          <w:szCs w:val="32"/>
          <w:highlight w:val="none"/>
        </w:rPr>
        <w:t>十二条：储能电站应按照</w:t>
      </w:r>
      <w:r>
        <w:rPr>
          <w:rFonts w:hint="eastAsia" w:ascii="Times New Roman" w:hAnsi="Times New Roman" w:eastAsia="仿宋_GB2312"/>
          <w:b w:val="0"/>
          <w:bCs w:val="0"/>
          <w:color w:val="auto"/>
          <w:sz w:val="32"/>
          <w:szCs w:val="32"/>
          <w:highlight w:val="none"/>
          <w:lang w:eastAsia="zh-CN"/>
        </w:rPr>
        <w:t>新版《电力系统安全稳定导则》（GB 38755-2019）</w:t>
      </w:r>
      <w:r>
        <w:rPr>
          <w:rFonts w:hint="eastAsia" w:ascii="Times New Roman" w:hAnsi="Times New Roman" w:eastAsia="仿宋_GB2312"/>
          <w:b w:val="0"/>
          <w:bCs w:val="0"/>
          <w:color w:val="auto"/>
          <w:sz w:val="32"/>
          <w:szCs w:val="32"/>
          <w:highlight w:val="none"/>
        </w:rPr>
        <w:t>的要求</w:t>
      </w:r>
      <w:r>
        <w:rPr>
          <w:rFonts w:hint="eastAsia" w:ascii="Times New Roman" w:hAnsi="Times New Roman" w:eastAsia="仿宋_GB2312"/>
          <w:b w:val="0"/>
          <w:bCs w:val="0"/>
          <w:color w:val="auto"/>
          <w:sz w:val="32"/>
          <w:szCs w:val="32"/>
          <w:highlight w:val="none"/>
          <w:lang w:val="en-US" w:eastAsia="zh-CN"/>
        </w:rPr>
        <w:t>投入一次调频</w:t>
      </w:r>
      <w:r>
        <w:rPr>
          <w:rFonts w:hint="eastAsia" w:ascii="Times New Roman" w:hAnsi="Times New Roman" w:eastAsia="仿宋_GB2312"/>
          <w:b w:val="0"/>
          <w:bCs w:val="0"/>
          <w:color w:val="auto"/>
          <w:sz w:val="32"/>
          <w:szCs w:val="32"/>
          <w:highlight w:val="none"/>
        </w:rPr>
        <w:t>功能，</w:t>
      </w:r>
      <w:r>
        <w:rPr>
          <w:rFonts w:hint="eastAsia" w:ascii="Times New Roman" w:hAnsi="Times New Roman" w:eastAsia="仿宋_GB2312"/>
          <w:b w:val="0"/>
          <w:bCs w:val="0"/>
          <w:color w:val="auto"/>
          <w:sz w:val="32"/>
          <w:szCs w:val="32"/>
          <w:highlight w:val="none"/>
          <w:lang w:val="en-US" w:eastAsia="zh-CN"/>
        </w:rPr>
        <w:t>其性能指标包括控制死区、调频限幅、响应时间、调节时间、控制误差和稳定运行时间，相关技术要求如下。</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lang w:val="en-US" w:eastAsia="zh-CN"/>
        </w:rPr>
      </w:pPr>
      <w:r>
        <w:rPr>
          <w:rFonts w:hint="eastAsia" w:ascii="Times New Roman" w:hAnsi="Times New Roman" w:eastAsia="仿宋_GB2312"/>
          <w:b w:val="0"/>
          <w:bCs w:val="0"/>
          <w:color w:val="auto"/>
          <w:sz w:val="32"/>
          <w:szCs w:val="32"/>
          <w:highlight w:val="none"/>
          <w:lang w:val="en-US" w:eastAsia="zh-CN"/>
        </w:rPr>
        <w:t>（一）一次调频死区为±0.05Hz。</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lang w:val="en-US" w:eastAsia="zh-CN"/>
        </w:rPr>
      </w:pPr>
      <w:r>
        <w:rPr>
          <w:rFonts w:hint="eastAsia" w:ascii="Times New Roman" w:hAnsi="Times New Roman" w:eastAsia="仿宋_GB2312"/>
          <w:b w:val="0"/>
          <w:bCs w:val="0"/>
          <w:color w:val="auto"/>
          <w:sz w:val="32"/>
          <w:szCs w:val="32"/>
          <w:highlight w:val="none"/>
          <w:lang w:val="en-US" w:eastAsia="zh-CN"/>
        </w:rPr>
        <w:t>（二）一次调频有功功率调节量原则上不设置限幅，必要时限幅不小于20%额定功率。</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lang w:val="en-US" w:eastAsia="zh-CN"/>
        </w:rPr>
      </w:pPr>
      <w:r>
        <w:rPr>
          <w:rFonts w:hint="eastAsia" w:ascii="Times New Roman" w:hAnsi="Times New Roman" w:eastAsia="仿宋_GB2312"/>
          <w:b w:val="0"/>
          <w:bCs w:val="0"/>
          <w:color w:val="auto"/>
          <w:sz w:val="32"/>
          <w:szCs w:val="32"/>
          <w:highlight w:val="none"/>
          <w:lang w:val="en-US" w:eastAsia="zh-CN"/>
        </w:rPr>
        <w:t>（三）一次调频调差率应设置为0.5%～2%。</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b w:val="0"/>
          <w:bCs w:val="0"/>
          <w:color w:val="auto"/>
          <w:sz w:val="32"/>
          <w:szCs w:val="32"/>
          <w:highlight w:val="none"/>
          <w:lang w:val="en-US" w:eastAsia="zh-CN"/>
        </w:rPr>
      </w:pPr>
      <w:r>
        <w:rPr>
          <w:rFonts w:hint="eastAsia" w:ascii="Times New Roman" w:hAnsi="Times New Roman" w:eastAsia="仿宋_GB2312"/>
          <w:b w:val="0"/>
          <w:bCs w:val="0"/>
          <w:color w:val="auto"/>
          <w:sz w:val="32"/>
          <w:szCs w:val="32"/>
          <w:highlight w:val="none"/>
          <w:lang w:val="en-US" w:eastAsia="zh-CN"/>
        </w:rPr>
        <w:t>（四）响应时间不大于1秒。</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lang w:val="en-US" w:eastAsia="zh-CN"/>
        </w:rPr>
      </w:pPr>
      <w:r>
        <w:rPr>
          <w:rFonts w:hint="eastAsia" w:ascii="Times New Roman" w:hAnsi="Times New Roman" w:eastAsia="仿宋_GB2312"/>
          <w:b w:val="0"/>
          <w:bCs w:val="0"/>
          <w:color w:val="auto"/>
          <w:sz w:val="32"/>
          <w:szCs w:val="32"/>
          <w:highlight w:val="none"/>
          <w:lang w:val="en-US" w:eastAsia="zh-CN"/>
        </w:rPr>
        <w:t>（五）有功功率调节精度不超过额定出力的±2％。</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lang w:eastAsia="zh-CN"/>
        </w:rPr>
      </w:pP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lang w:val="en-US" w:eastAsia="zh-CN"/>
        </w:rPr>
        <w:t>六</w:t>
      </w:r>
      <w:r>
        <w:rPr>
          <w:rFonts w:hint="eastAsia" w:ascii="Times New Roman" w:hAnsi="Times New Roman" w:eastAsia="仿宋_GB2312"/>
          <w:b w:val="0"/>
          <w:bCs w:val="0"/>
          <w:color w:val="auto"/>
          <w:sz w:val="32"/>
          <w:szCs w:val="32"/>
          <w:highlight w:val="none"/>
          <w:lang w:eastAsia="zh-CN"/>
        </w:rPr>
        <w:t>）</w:t>
      </w:r>
      <w:r>
        <w:rPr>
          <w:rFonts w:eastAsia="仿宋_GB2312"/>
          <w:b w:val="0"/>
          <w:bCs w:val="0"/>
          <w:color w:val="auto"/>
          <w:sz w:val="32"/>
          <w:szCs w:val="32"/>
          <w:highlight w:val="none"/>
        </w:rPr>
        <w:t>一次调频功能不得和AGC功能相互冲突</w:t>
      </w:r>
      <w:r>
        <w:rPr>
          <w:rFonts w:hint="eastAsia" w:eastAsia="仿宋_GB2312"/>
          <w:b w:val="0"/>
          <w:bCs w:val="0"/>
          <w:color w:val="auto"/>
          <w:sz w:val="32"/>
          <w:szCs w:val="32"/>
          <w:highlight w:val="none"/>
          <w:lang w:eastAsia="zh-CN"/>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lang w:val="en-US" w:eastAsia="zh-CN"/>
        </w:rPr>
      </w:pPr>
      <w:r>
        <w:rPr>
          <w:rFonts w:hint="eastAsia" w:ascii="Times New Roman" w:hAnsi="Times New Roman" w:eastAsia="仿宋_GB2312"/>
          <w:b w:val="0"/>
          <w:bCs w:val="0"/>
          <w:color w:val="auto"/>
          <w:sz w:val="32"/>
          <w:szCs w:val="32"/>
          <w:highlight w:val="none"/>
          <w:lang w:val="en-US" w:eastAsia="zh-CN"/>
        </w:rPr>
        <w:t>储能电站一次调频实际动作的积分电量与理论动作积分电量的比值大于70%，判动作合格，否则不合格。其中，理论动作积分电量按2%调差率计算。一次调频功能投入时间与并网运行时间的百分比统计为一次调频投入率；一定时段内一次调频的动作不合格次数与应动作次数的百分比为一次调频的不合格率，一次调频合格率=1-一次调频不合格率。</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lang w:val="en-US" w:eastAsia="zh-CN"/>
        </w:rPr>
        <w:t>储能电站一次调频投入率和月度合格率均达到90%以上，可以通过动作积分电量获得补偿。储能电站</w:t>
      </w:r>
      <w:r>
        <w:rPr>
          <w:rFonts w:hint="eastAsia" w:ascii="Times New Roman" w:hAnsi="Times New Roman" w:eastAsia="仿宋_GB2312"/>
          <w:b w:val="0"/>
          <w:bCs w:val="0"/>
          <w:color w:val="auto"/>
          <w:sz w:val="32"/>
          <w:szCs w:val="32"/>
          <w:highlight w:val="none"/>
        </w:rPr>
        <w:t>一次调频月度补偿=超过理论动作积分电量70%的一次调频月度动作积分电量（兆瓦时）×R</w:t>
      </w:r>
      <w:r>
        <w:rPr>
          <w:rFonts w:hint="eastAsia" w:ascii="Times New Roman" w:hAnsi="Times New Roman" w:eastAsia="仿宋_GB2312"/>
          <w:b w:val="0"/>
          <w:bCs w:val="0"/>
          <w:color w:val="auto"/>
          <w:sz w:val="32"/>
          <w:szCs w:val="32"/>
          <w:highlight w:val="none"/>
          <w:vertAlign w:val="subscript"/>
        </w:rPr>
        <w:t>1</w:t>
      </w:r>
      <w:r>
        <w:rPr>
          <w:rFonts w:hint="eastAsia" w:ascii="Times New Roman" w:hAnsi="Times New Roman" w:eastAsia="仿宋_GB2312"/>
          <w:b w:val="0"/>
          <w:bCs w:val="0"/>
          <w:color w:val="auto"/>
          <w:sz w:val="32"/>
          <w:szCs w:val="32"/>
          <w:highlight w:val="none"/>
          <w:vertAlign w:val="subscript"/>
          <w:lang w:val="en-US" w:eastAsia="zh-CN"/>
        </w:rPr>
        <w:t>1</w:t>
      </w:r>
      <w:r>
        <w:rPr>
          <w:rFonts w:hint="eastAsia" w:ascii="Times New Roman" w:hAnsi="Times New Roman" w:eastAsia="仿宋_GB2312"/>
          <w:b w:val="0"/>
          <w:bCs w:val="0"/>
          <w:color w:val="auto"/>
          <w:sz w:val="32"/>
          <w:szCs w:val="32"/>
          <w:highlight w:val="none"/>
        </w:rPr>
        <w:t>（元/兆瓦时）。</w:t>
      </w:r>
    </w:p>
    <w:p>
      <w:pPr>
        <w:pStyle w:val="2"/>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eastAsia="仿宋_GB2312"/>
          <w:b w:val="0"/>
          <w:bCs w:val="0"/>
          <w:color w:val="auto"/>
          <w:sz w:val="24"/>
          <w:szCs w:val="16"/>
          <w:highlight w:val="yellow"/>
          <w:lang w:val="en-US" w:eastAsia="zh-CN"/>
        </w:rPr>
      </w:pPr>
      <w:r>
        <w:rPr>
          <w:rFonts w:hint="eastAsia" w:ascii="Times New Roman" w:hAnsi="Times New Roman" w:eastAsia="仿宋_GB2312"/>
          <w:b w:val="0"/>
          <w:bCs w:val="0"/>
          <w:color w:val="auto"/>
          <w:sz w:val="32"/>
          <w:szCs w:val="32"/>
          <w:highlight w:val="none"/>
          <w:lang w:val="en-US" w:eastAsia="zh-CN"/>
        </w:rPr>
        <w:t>火储联合电厂内储能设备在不影</w:t>
      </w:r>
      <w:r>
        <w:rPr>
          <w:rFonts w:hint="eastAsia" w:eastAsia="仿宋_GB2312" w:asciiTheme="minorHAnsi" w:hAnsiTheme="minorHAnsi" w:cstheme="minorBidi"/>
          <w:b w:val="0"/>
          <w:bCs w:val="0"/>
          <w:color w:val="auto"/>
          <w:kern w:val="2"/>
          <w:sz w:val="32"/>
          <w:szCs w:val="32"/>
          <w:highlight w:val="none"/>
          <w:lang w:val="en-US" w:eastAsia="zh-CN" w:bidi="ar-SA"/>
        </w:rPr>
        <w:t>响AGC</w:t>
      </w:r>
      <w:r>
        <w:rPr>
          <w:rFonts w:hint="eastAsia" w:eastAsia="仿宋_GB2312" w:cstheme="minorBidi"/>
          <w:b w:val="0"/>
          <w:bCs w:val="0"/>
          <w:color w:val="auto"/>
          <w:kern w:val="2"/>
          <w:sz w:val="32"/>
          <w:szCs w:val="32"/>
          <w:highlight w:val="none"/>
          <w:lang w:val="en-US" w:eastAsia="zh-CN" w:bidi="ar-SA"/>
        </w:rPr>
        <w:t>功能前提下可按照独立储能电站参与一次调频并获得补偿。</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7E00B"/>
    <w:multiLevelType w:val="singleLevel"/>
    <w:tmpl w:val="2147E00B"/>
    <w:lvl w:ilvl="0" w:tentative="0">
      <w:start w:val="5"/>
      <w:numFmt w:val="chineseCounting"/>
      <w:suff w:val="nothing"/>
      <w:lvlText w:val="%1、"/>
      <w:lvlJc w:val="left"/>
      <w:rPr>
        <w:rFonts w:hint="eastAsia"/>
      </w:rPr>
    </w:lvl>
  </w:abstractNum>
  <w:abstractNum w:abstractNumId="1">
    <w:nsid w:val="5BBE86D4"/>
    <w:multiLevelType w:val="singleLevel"/>
    <w:tmpl w:val="5BBE86D4"/>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5C10C2"/>
    <w:rsid w:val="00812F9D"/>
    <w:rsid w:val="00AB5040"/>
    <w:rsid w:val="00F85370"/>
    <w:rsid w:val="014437AA"/>
    <w:rsid w:val="014D0696"/>
    <w:rsid w:val="017F09E9"/>
    <w:rsid w:val="02066FAB"/>
    <w:rsid w:val="027556DD"/>
    <w:rsid w:val="02BE0D8A"/>
    <w:rsid w:val="02EC049D"/>
    <w:rsid w:val="0367146D"/>
    <w:rsid w:val="039B45E2"/>
    <w:rsid w:val="047B284A"/>
    <w:rsid w:val="04BF7AA0"/>
    <w:rsid w:val="04D6430F"/>
    <w:rsid w:val="04E954AE"/>
    <w:rsid w:val="05025F18"/>
    <w:rsid w:val="056B4890"/>
    <w:rsid w:val="0572506B"/>
    <w:rsid w:val="059923AA"/>
    <w:rsid w:val="05AA693B"/>
    <w:rsid w:val="05BA4D7A"/>
    <w:rsid w:val="0624637C"/>
    <w:rsid w:val="062509E9"/>
    <w:rsid w:val="06DF546A"/>
    <w:rsid w:val="071B223D"/>
    <w:rsid w:val="07F35888"/>
    <w:rsid w:val="083E761C"/>
    <w:rsid w:val="084B38AC"/>
    <w:rsid w:val="08A72AE0"/>
    <w:rsid w:val="08FC2B37"/>
    <w:rsid w:val="09141E4D"/>
    <w:rsid w:val="095471B6"/>
    <w:rsid w:val="09A82442"/>
    <w:rsid w:val="09AA1C13"/>
    <w:rsid w:val="09C22D75"/>
    <w:rsid w:val="09CF1A7E"/>
    <w:rsid w:val="09F06CB3"/>
    <w:rsid w:val="0A17339D"/>
    <w:rsid w:val="0A690D08"/>
    <w:rsid w:val="0A732B7C"/>
    <w:rsid w:val="0AA411FE"/>
    <w:rsid w:val="0AC91DF7"/>
    <w:rsid w:val="0B4246EE"/>
    <w:rsid w:val="0B4801DE"/>
    <w:rsid w:val="0B627985"/>
    <w:rsid w:val="0B765C0D"/>
    <w:rsid w:val="0B8C67B9"/>
    <w:rsid w:val="0BB51056"/>
    <w:rsid w:val="0BDC4493"/>
    <w:rsid w:val="0C231FF0"/>
    <w:rsid w:val="0C581971"/>
    <w:rsid w:val="0C907DB2"/>
    <w:rsid w:val="0CA365E4"/>
    <w:rsid w:val="0D0264E8"/>
    <w:rsid w:val="0D0608C8"/>
    <w:rsid w:val="0D251794"/>
    <w:rsid w:val="0D4230E5"/>
    <w:rsid w:val="0DA779B7"/>
    <w:rsid w:val="0E0D5E9E"/>
    <w:rsid w:val="0E35231D"/>
    <w:rsid w:val="0EF64EAC"/>
    <w:rsid w:val="0F7073F4"/>
    <w:rsid w:val="0F7F5B14"/>
    <w:rsid w:val="0FE9143D"/>
    <w:rsid w:val="10310F82"/>
    <w:rsid w:val="105D485C"/>
    <w:rsid w:val="10EF1772"/>
    <w:rsid w:val="115A2842"/>
    <w:rsid w:val="11F606EE"/>
    <w:rsid w:val="120C12AA"/>
    <w:rsid w:val="121E420B"/>
    <w:rsid w:val="1221588E"/>
    <w:rsid w:val="12276B1A"/>
    <w:rsid w:val="126E24A3"/>
    <w:rsid w:val="12913784"/>
    <w:rsid w:val="12CD6619"/>
    <w:rsid w:val="13425A1D"/>
    <w:rsid w:val="1368527A"/>
    <w:rsid w:val="136D535D"/>
    <w:rsid w:val="13B42BBA"/>
    <w:rsid w:val="14A14C8E"/>
    <w:rsid w:val="14C05281"/>
    <w:rsid w:val="15133AA9"/>
    <w:rsid w:val="152F5C4C"/>
    <w:rsid w:val="157351BB"/>
    <w:rsid w:val="158230E1"/>
    <w:rsid w:val="15A64AF1"/>
    <w:rsid w:val="15AF5278"/>
    <w:rsid w:val="15D81F83"/>
    <w:rsid w:val="162322BB"/>
    <w:rsid w:val="16A60F15"/>
    <w:rsid w:val="16C737C1"/>
    <w:rsid w:val="16FB4E35"/>
    <w:rsid w:val="17292935"/>
    <w:rsid w:val="17BC6F30"/>
    <w:rsid w:val="17C03EA2"/>
    <w:rsid w:val="17CB7599"/>
    <w:rsid w:val="17CC3890"/>
    <w:rsid w:val="17D935DD"/>
    <w:rsid w:val="18054A7A"/>
    <w:rsid w:val="181B62A1"/>
    <w:rsid w:val="18E80F9E"/>
    <w:rsid w:val="18E849F0"/>
    <w:rsid w:val="192C75DC"/>
    <w:rsid w:val="19B8556A"/>
    <w:rsid w:val="19EE11F5"/>
    <w:rsid w:val="1A2261CE"/>
    <w:rsid w:val="1A3A174F"/>
    <w:rsid w:val="1A787673"/>
    <w:rsid w:val="1ADE7C4F"/>
    <w:rsid w:val="1AF222E4"/>
    <w:rsid w:val="1B03696C"/>
    <w:rsid w:val="1B3A0A81"/>
    <w:rsid w:val="1B5F53C2"/>
    <w:rsid w:val="1B6E24EC"/>
    <w:rsid w:val="1BBA0E3A"/>
    <w:rsid w:val="1BE90E71"/>
    <w:rsid w:val="1C245463"/>
    <w:rsid w:val="1C316949"/>
    <w:rsid w:val="1C5A7622"/>
    <w:rsid w:val="1CAF6307"/>
    <w:rsid w:val="1CF112FF"/>
    <w:rsid w:val="1D344A34"/>
    <w:rsid w:val="1D347382"/>
    <w:rsid w:val="1D374BB1"/>
    <w:rsid w:val="1D6207D2"/>
    <w:rsid w:val="1E1B0C94"/>
    <w:rsid w:val="1E235F06"/>
    <w:rsid w:val="1EDC7DB4"/>
    <w:rsid w:val="1F0D5526"/>
    <w:rsid w:val="1F534FA0"/>
    <w:rsid w:val="1F703C57"/>
    <w:rsid w:val="20245A53"/>
    <w:rsid w:val="20287BF6"/>
    <w:rsid w:val="20747DF3"/>
    <w:rsid w:val="20A963E2"/>
    <w:rsid w:val="20B0245E"/>
    <w:rsid w:val="20FB2C8A"/>
    <w:rsid w:val="21143443"/>
    <w:rsid w:val="2132442E"/>
    <w:rsid w:val="215F769F"/>
    <w:rsid w:val="21701DBE"/>
    <w:rsid w:val="218242DF"/>
    <w:rsid w:val="220A4B6E"/>
    <w:rsid w:val="22D6568D"/>
    <w:rsid w:val="22EE487C"/>
    <w:rsid w:val="22F430CD"/>
    <w:rsid w:val="23146F2C"/>
    <w:rsid w:val="232A1FDE"/>
    <w:rsid w:val="235B603A"/>
    <w:rsid w:val="24500A90"/>
    <w:rsid w:val="24792AF5"/>
    <w:rsid w:val="24942E88"/>
    <w:rsid w:val="24C11303"/>
    <w:rsid w:val="24DD5B2B"/>
    <w:rsid w:val="24F33898"/>
    <w:rsid w:val="25154B8E"/>
    <w:rsid w:val="252F3CE2"/>
    <w:rsid w:val="25DA5A32"/>
    <w:rsid w:val="26262350"/>
    <w:rsid w:val="264B1392"/>
    <w:rsid w:val="269955FC"/>
    <w:rsid w:val="26C16B2B"/>
    <w:rsid w:val="270545AE"/>
    <w:rsid w:val="270E031C"/>
    <w:rsid w:val="27447929"/>
    <w:rsid w:val="27927D22"/>
    <w:rsid w:val="279D18BF"/>
    <w:rsid w:val="27A5472F"/>
    <w:rsid w:val="2846021C"/>
    <w:rsid w:val="28866C34"/>
    <w:rsid w:val="29127742"/>
    <w:rsid w:val="296B5944"/>
    <w:rsid w:val="29B67554"/>
    <w:rsid w:val="29F76AA5"/>
    <w:rsid w:val="2A0915A2"/>
    <w:rsid w:val="2A7574F1"/>
    <w:rsid w:val="2ABA382A"/>
    <w:rsid w:val="2ABF5203"/>
    <w:rsid w:val="2AD13F16"/>
    <w:rsid w:val="2AE23442"/>
    <w:rsid w:val="2C171FF0"/>
    <w:rsid w:val="2C2E446E"/>
    <w:rsid w:val="2C9054F7"/>
    <w:rsid w:val="2CF75231"/>
    <w:rsid w:val="2D381B31"/>
    <w:rsid w:val="2DC3585A"/>
    <w:rsid w:val="2DED6F9A"/>
    <w:rsid w:val="2DFB03A5"/>
    <w:rsid w:val="2E481797"/>
    <w:rsid w:val="2E8E0E31"/>
    <w:rsid w:val="2EAB208F"/>
    <w:rsid w:val="2EE52964"/>
    <w:rsid w:val="2F0162E7"/>
    <w:rsid w:val="2F7A6434"/>
    <w:rsid w:val="2FBF7DE5"/>
    <w:rsid w:val="3045556F"/>
    <w:rsid w:val="308F0DD9"/>
    <w:rsid w:val="30960204"/>
    <w:rsid w:val="309E4D1D"/>
    <w:rsid w:val="31471756"/>
    <w:rsid w:val="31DC4AD2"/>
    <w:rsid w:val="31E41B52"/>
    <w:rsid w:val="31E5120A"/>
    <w:rsid w:val="32174D24"/>
    <w:rsid w:val="32520590"/>
    <w:rsid w:val="33082AA7"/>
    <w:rsid w:val="3335012B"/>
    <w:rsid w:val="33D6511E"/>
    <w:rsid w:val="34B756E8"/>
    <w:rsid w:val="351B2842"/>
    <w:rsid w:val="35426942"/>
    <w:rsid w:val="356359AC"/>
    <w:rsid w:val="35963D56"/>
    <w:rsid w:val="35BD0C2A"/>
    <w:rsid w:val="35EA7F85"/>
    <w:rsid w:val="36232AC6"/>
    <w:rsid w:val="36266B9C"/>
    <w:rsid w:val="3687548C"/>
    <w:rsid w:val="371A3EA4"/>
    <w:rsid w:val="371A51F3"/>
    <w:rsid w:val="371E265D"/>
    <w:rsid w:val="37212179"/>
    <w:rsid w:val="37421B22"/>
    <w:rsid w:val="37B22350"/>
    <w:rsid w:val="37B67DF8"/>
    <w:rsid w:val="37FD7F78"/>
    <w:rsid w:val="380C299C"/>
    <w:rsid w:val="381270E8"/>
    <w:rsid w:val="382F0FB3"/>
    <w:rsid w:val="38737FE4"/>
    <w:rsid w:val="38D6182B"/>
    <w:rsid w:val="390E10CE"/>
    <w:rsid w:val="390F2FB9"/>
    <w:rsid w:val="394629BC"/>
    <w:rsid w:val="395A2923"/>
    <w:rsid w:val="395D23C6"/>
    <w:rsid w:val="39C96362"/>
    <w:rsid w:val="39D05562"/>
    <w:rsid w:val="39EF3AFD"/>
    <w:rsid w:val="3A766771"/>
    <w:rsid w:val="3A7D42A4"/>
    <w:rsid w:val="3A8D21AC"/>
    <w:rsid w:val="3B2A7848"/>
    <w:rsid w:val="3B4B39CA"/>
    <w:rsid w:val="3B725613"/>
    <w:rsid w:val="3B8027D4"/>
    <w:rsid w:val="3B825B27"/>
    <w:rsid w:val="3B89406C"/>
    <w:rsid w:val="3BBB0A01"/>
    <w:rsid w:val="3BCF545B"/>
    <w:rsid w:val="3BE07322"/>
    <w:rsid w:val="3BF23492"/>
    <w:rsid w:val="3BFD6197"/>
    <w:rsid w:val="3C0527D4"/>
    <w:rsid w:val="3C1E5A2C"/>
    <w:rsid w:val="3CC0179C"/>
    <w:rsid w:val="3CFD48A3"/>
    <w:rsid w:val="3D077CDC"/>
    <w:rsid w:val="3D10771E"/>
    <w:rsid w:val="3D466ADE"/>
    <w:rsid w:val="3D5C6E3C"/>
    <w:rsid w:val="3D9117ED"/>
    <w:rsid w:val="3DA564E9"/>
    <w:rsid w:val="3E14126C"/>
    <w:rsid w:val="3E3A58BE"/>
    <w:rsid w:val="3E530103"/>
    <w:rsid w:val="3E72633C"/>
    <w:rsid w:val="3E9815AD"/>
    <w:rsid w:val="3EAB1630"/>
    <w:rsid w:val="3EC345D6"/>
    <w:rsid w:val="3EFA6929"/>
    <w:rsid w:val="3FBC5AA2"/>
    <w:rsid w:val="403B46F8"/>
    <w:rsid w:val="40D40C5F"/>
    <w:rsid w:val="40F610EE"/>
    <w:rsid w:val="4104368D"/>
    <w:rsid w:val="411A0E94"/>
    <w:rsid w:val="411A1E91"/>
    <w:rsid w:val="413363A3"/>
    <w:rsid w:val="417449DE"/>
    <w:rsid w:val="41887F6B"/>
    <w:rsid w:val="419318F9"/>
    <w:rsid w:val="41A257E0"/>
    <w:rsid w:val="41EF377B"/>
    <w:rsid w:val="4252458C"/>
    <w:rsid w:val="426A4406"/>
    <w:rsid w:val="427B22E2"/>
    <w:rsid w:val="42E71529"/>
    <w:rsid w:val="43C8455C"/>
    <w:rsid w:val="44620BED"/>
    <w:rsid w:val="44690C1E"/>
    <w:rsid w:val="44773B9B"/>
    <w:rsid w:val="449D5F45"/>
    <w:rsid w:val="44BF7B6A"/>
    <w:rsid w:val="44E956F8"/>
    <w:rsid w:val="45275563"/>
    <w:rsid w:val="453C759E"/>
    <w:rsid w:val="453E605A"/>
    <w:rsid w:val="45D607CF"/>
    <w:rsid w:val="4658056C"/>
    <w:rsid w:val="466F5FEE"/>
    <w:rsid w:val="46757203"/>
    <w:rsid w:val="46D37D81"/>
    <w:rsid w:val="46D5252D"/>
    <w:rsid w:val="46E63F6B"/>
    <w:rsid w:val="46FC351F"/>
    <w:rsid w:val="479F7FE1"/>
    <w:rsid w:val="47B454AB"/>
    <w:rsid w:val="47BB2971"/>
    <w:rsid w:val="47E36984"/>
    <w:rsid w:val="47F85FCD"/>
    <w:rsid w:val="481A0C7A"/>
    <w:rsid w:val="48693DBF"/>
    <w:rsid w:val="48743F20"/>
    <w:rsid w:val="488D00FF"/>
    <w:rsid w:val="49112230"/>
    <w:rsid w:val="492D5AB0"/>
    <w:rsid w:val="49447B30"/>
    <w:rsid w:val="4A0D5F30"/>
    <w:rsid w:val="4A9841D3"/>
    <w:rsid w:val="4AB748FF"/>
    <w:rsid w:val="4B755CBB"/>
    <w:rsid w:val="4BA42FC2"/>
    <w:rsid w:val="4BD34511"/>
    <w:rsid w:val="4BE81A26"/>
    <w:rsid w:val="4CC14B3D"/>
    <w:rsid w:val="4D4B28A2"/>
    <w:rsid w:val="4D9372CC"/>
    <w:rsid w:val="4D9B5DE0"/>
    <w:rsid w:val="4DFB0473"/>
    <w:rsid w:val="4E0D0F4A"/>
    <w:rsid w:val="4E286565"/>
    <w:rsid w:val="4E4935CE"/>
    <w:rsid w:val="4E7D0C69"/>
    <w:rsid w:val="4EC5761D"/>
    <w:rsid w:val="4F7A0DF1"/>
    <w:rsid w:val="4F9E083A"/>
    <w:rsid w:val="4FBB3119"/>
    <w:rsid w:val="4FC952E3"/>
    <w:rsid w:val="4FF5790F"/>
    <w:rsid w:val="50017F1B"/>
    <w:rsid w:val="50E83B84"/>
    <w:rsid w:val="512A4689"/>
    <w:rsid w:val="51984C53"/>
    <w:rsid w:val="519E05B3"/>
    <w:rsid w:val="520279AF"/>
    <w:rsid w:val="523D3954"/>
    <w:rsid w:val="524478AE"/>
    <w:rsid w:val="52460565"/>
    <w:rsid w:val="525C5E79"/>
    <w:rsid w:val="52F20EEB"/>
    <w:rsid w:val="52F7756C"/>
    <w:rsid w:val="53485E32"/>
    <w:rsid w:val="534E2CE5"/>
    <w:rsid w:val="53B46F94"/>
    <w:rsid w:val="53F727D0"/>
    <w:rsid w:val="542F0114"/>
    <w:rsid w:val="54FD6669"/>
    <w:rsid w:val="55050E65"/>
    <w:rsid w:val="55B61C5C"/>
    <w:rsid w:val="55C94E44"/>
    <w:rsid w:val="56294772"/>
    <w:rsid w:val="56AD7595"/>
    <w:rsid w:val="56C46405"/>
    <w:rsid w:val="56FF0F87"/>
    <w:rsid w:val="571767B5"/>
    <w:rsid w:val="57855E01"/>
    <w:rsid w:val="57A306ED"/>
    <w:rsid w:val="57D51A0D"/>
    <w:rsid w:val="585E54DC"/>
    <w:rsid w:val="589E644F"/>
    <w:rsid w:val="590A72D7"/>
    <w:rsid w:val="591838D0"/>
    <w:rsid w:val="59B37E60"/>
    <w:rsid w:val="5A1F4B8D"/>
    <w:rsid w:val="5A4424B2"/>
    <w:rsid w:val="5A582D7D"/>
    <w:rsid w:val="5A733143"/>
    <w:rsid w:val="5A795ECE"/>
    <w:rsid w:val="5A8722D4"/>
    <w:rsid w:val="5A9B5C8A"/>
    <w:rsid w:val="5AB55AFF"/>
    <w:rsid w:val="5AC938A2"/>
    <w:rsid w:val="5B1351F5"/>
    <w:rsid w:val="5B15041F"/>
    <w:rsid w:val="5B345ED5"/>
    <w:rsid w:val="5BD90730"/>
    <w:rsid w:val="5BF51843"/>
    <w:rsid w:val="5BFB20B5"/>
    <w:rsid w:val="5C092F5F"/>
    <w:rsid w:val="5C892E2C"/>
    <w:rsid w:val="5CBD3B80"/>
    <w:rsid w:val="5D474DF4"/>
    <w:rsid w:val="5D6E1A76"/>
    <w:rsid w:val="5D89339A"/>
    <w:rsid w:val="5DA06B5E"/>
    <w:rsid w:val="5E676904"/>
    <w:rsid w:val="5E686286"/>
    <w:rsid w:val="5E7228B6"/>
    <w:rsid w:val="5EE7329A"/>
    <w:rsid w:val="5EF01935"/>
    <w:rsid w:val="600B24CC"/>
    <w:rsid w:val="60433696"/>
    <w:rsid w:val="608077E7"/>
    <w:rsid w:val="60943B84"/>
    <w:rsid w:val="622D5AAA"/>
    <w:rsid w:val="627F4541"/>
    <w:rsid w:val="62914675"/>
    <w:rsid w:val="629152CA"/>
    <w:rsid w:val="63247D82"/>
    <w:rsid w:val="63AD61EF"/>
    <w:rsid w:val="63CF2184"/>
    <w:rsid w:val="63E17F37"/>
    <w:rsid w:val="63EA27F7"/>
    <w:rsid w:val="64103E7E"/>
    <w:rsid w:val="641B265E"/>
    <w:rsid w:val="64401B6B"/>
    <w:rsid w:val="65305462"/>
    <w:rsid w:val="65A45D3F"/>
    <w:rsid w:val="65C86B77"/>
    <w:rsid w:val="65E358B2"/>
    <w:rsid w:val="66140DC3"/>
    <w:rsid w:val="66C63514"/>
    <w:rsid w:val="66C7564C"/>
    <w:rsid w:val="66CA0EB9"/>
    <w:rsid w:val="66DE074F"/>
    <w:rsid w:val="670C5929"/>
    <w:rsid w:val="679E63A5"/>
    <w:rsid w:val="67E737E8"/>
    <w:rsid w:val="68184C91"/>
    <w:rsid w:val="69790232"/>
    <w:rsid w:val="6A5B3EB2"/>
    <w:rsid w:val="6A793543"/>
    <w:rsid w:val="6A7C0518"/>
    <w:rsid w:val="6A8403F8"/>
    <w:rsid w:val="6A951D55"/>
    <w:rsid w:val="6AA2722F"/>
    <w:rsid w:val="6ACC3FB3"/>
    <w:rsid w:val="6B6C5FA5"/>
    <w:rsid w:val="6C3D2551"/>
    <w:rsid w:val="6C403736"/>
    <w:rsid w:val="6C476804"/>
    <w:rsid w:val="6CF4668D"/>
    <w:rsid w:val="6D0C5902"/>
    <w:rsid w:val="6D3A1B04"/>
    <w:rsid w:val="6DAC3FEA"/>
    <w:rsid w:val="6DB81DB9"/>
    <w:rsid w:val="6DB9211E"/>
    <w:rsid w:val="6DC72BAB"/>
    <w:rsid w:val="6DDE24C5"/>
    <w:rsid w:val="6E227668"/>
    <w:rsid w:val="6E5E69DD"/>
    <w:rsid w:val="6E8471A6"/>
    <w:rsid w:val="6EA113C4"/>
    <w:rsid w:val="6F5403A5"/>
    <w:rsid w:val="6F8C7012"/>
    <w:rsid w:val="6FA21597"/>
    <w:rsid w:val="6FCC0105"/>
    <w:rsid w:val="70290CEF"/>
    <w:rsid w:val="709C31A9"/>
    <w:rsid w:val="70AF5330"/>
    <w:rsid w:val="711A1631"/>
    <w:rsid w:val="719F5A32"/>
    <w:rsid w:val="72084D05"/>
    <w:rsid w:val="72365AB7"/>
    <w:rsid w:val="72674EEA"/>
    <w:rsid w:val="727B6FB4"/>
    <w:rsid w:val="72900FBC"/>
    <w:rsid w:val="72ED08C6"/>
    <w:rsid w:val="73232F5E"/>
    <w:rsid w:val="73440F35"/>
    <w:rsid w:val="73737657"/>
    <w:rsid w:val="73C27F16"/>
    <w:rsid w:val="73EE139E"/>
    <w:rsid w:val="747170F2"/>
    <w:rsid w:val="7474024D"/>
    <w:rsid w:val="74A72F17"/>
    <w:rsid w:val="750C18DD"/>
    <w:rsid w:val="75AF5DC3"/>
    <w:rsid w:val="75BC4A28"/>
    <w:rsid w:val="7604346B"/>
    <w:rsid w:val="762E6102"/>
    <w:rsid w:val="762F0D04"/>
    <w:rsid w:val="764D1B03"/>
    <w:rsid w:val="77114858"/>
    <w:rsid w:val="771F393C"/>
    <w:rsid w:val="77844903"/>
    <w:rsid w:val="77D23404"/>
    <w:rsid w:val="77E92A2B"/>
    <w:rsid w:val="78240425"/>
    <w:rsid w:val="78377BF9"/>
    <w:rsid w:val="7A23307B"/>
    <w:rsid w:val="7A410DFD"/>
    <w:rsid w:val="7AF45021"/>
    <w:rsid w:val="7B760E00"/>
    <w:rsid w:val="7B966830"/>
    <w:rsid w:val="7BB358FD"/>
    <w:rsid w:val="7BFE0ADA"/>
    <w:rsid w:val="7C101200"/>
    <w:rsid w:val="7C1D4A61"/>
    <w:rsid w:val="7C4B3F82"/>
    <w:rsid w:val="7D08467B"/>
    <w:rsid w:val="7D2A3542"/>
    <w:rsid w:val="7DD14079"/>
    <w:rsid w:val="7E5F0D92"/>
    <w:rsid w:val="7E744EBC"/>
    <w:rsid w:val="7E835F08"/>
    <w:rsid w:val="7F210521"/>
    <w:rsid w:val="7FA22F85"/>
    <w:rsid w:val="7FC12DC1"/>
    <w:rsid w:val="7FDA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Theme="minorHAnsi" w:hAnsiTheme="minorHAnsi" w:eastAsiaTheme="minorEastAsia" w:cstheme="minorBidi"/>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3">
    <w:name w:val="annotation text"/>
    <w:basedOn w:val="1"/>
    <w:qFormat/>
    <w:uiPriority w:val="0"/>
    <w:pPr>
      <w:jc w:val="left"/>
    </w:pPr>
  </w:style>
  <w:style w:type="paragraph" w:customStyle="1" w:styleId="6">
    <w:name w:val="列表段落1"/>
    <w:basedOn w:val="1"/>
    <w:unhideWhenUsed/>
    <w:qFormat/>
    <w:uiPriority w:val="99"/>
    <w:pPr>
      <w:ind w:firstLine="420" w:firstLineChars="200"/>
    </w:pPr>
    <w:rPr>
      <w:rFonts w:ascii="Calibri" w:hAnsi="Calibri" w:eastAsia="宋体"/>
    </w:rPr>
  </w:style>
  <w:style w:type="paragraph" w:styleId="7">
    <w:name w:val="List Paragraph"/>
    <w:basedOn w:val="1"/>
    <w:unhideWhenUsed/>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image" Target="media/image2.wmf"/><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5.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502</Words>
  <Characters>2864</Characters>
  <Lines>23</Lines>
  <Paragraphs>6</Paragraphs>
  <TotalTime>6</TotalTime>
  <ScaleCrop>false</ScaleCrop>
  <LinksUpToDate>false</LinksUpToDate>
  <CharactersWithSpaces>3360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2021-06-04T04:48:00Z</dcterms:created>
  <dc:creator>张子泳</dc:creator>
  <cp:lastModifiedBy>张子泳</cp:lastModifiedBy>
  <cp:lastPrinted>2021-06-09T00:29:00Z</cp:lastPrinted>
  <dcterms:modified xsi:type="dcterms:W3CDTF">2021-07-08T06:14:14Z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AA863D2EE9F14517A702AED29E24066A</vt:lpwstr>
  </property>
</Properties>
</file>