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20" w:lineRule="exact"/>
        <w:ind w:firstLine="640" w:firstLineChars="200"/>
        <w:rPr>
          <w:rFonts w:ascii="Times New Roman" w:hAnsi="Times New Roman" w:eastAsia="仿宋_GB2312" w:cs="Times New Roman"/>
          <w:color w:val="000000" w:themeColor="text1"/>
          <w:sz w:val="32"/>
          <w:szCs w:val="32"/>
        </w:rPr>
        <w:pPrChange w:id="0" w:author="魏涛涛" w:date="2023-07-11T14:13:30Z">
          <w:pPr>
            <w:pStyle w:val="2"/>
            <w:spacing w:before="0" w:beforeAutospacing="0" w:after="0" w:afterAutospacing="0" w:line="560" w:lineRule="exact"/>
          </w:pPr>
        </w:pPrChange>
      </w:pPr>
      <w:r>
        <w:rPr>
          <w:rFonts w:hint="eastAsia" w:ascii="Times New Roman" w:hAnsi="Times New Roman" w:eastAsia="仿宋_GB2312" w:cs="Times New Roman"/>
          <w:color w:val="000000" w:themeColor="text1"/>
          <w:sz w:val="32"/>
          <w:szCs w:val="32"/>
        </w:rPr>
        <w:t>为进一步加强电力建设工程质量监督管理工作，督促电力企业落实工程质量管控措施，及时整改存在的质量问题，现将电力工程质量监督站及广东、广西、海南等各电力质监机构开展质量监督检查发现的典型问题通报如下：</w:t>
      </w:r>
      <w:bookmarkStart w:id="0" w:name="_GoBack"/>
      <w:bookmarkEnd w:id="0"/>
    </w:p>
    <w:p>
      <w:pPr>
        <w:numPr>
          <w:ilvl w:val="255"/>
          <w:numId w:val="0"/>
        </w:numPr>
        <w:spacing w:line="520" w:lineRule="exact"/>
        <w:ind w:firstLine="640" w:firstLineChars="200"/>
        <w:rPr>
          <w:rFonts w:eastAsia="楷体_GB2312"/>
          <w:sz w:val="32"/>
          <w:szCs w:val="32"/>
        </w:rPr>
        <w:pPrChange w:id="1" w:author="魏涛涛" w:date="2023-07-11T14:13:30Z">
          <w:pPr>
            <w:numPr>
              <w:ilvl w:val="255"/>
              <w:numId w:val="0"/>
            </w:numPr>
            <w:spacing w:line="560" w:lineRule="exact"/>
            <w:ind w:firstLine="640" w:firstLineChars="200"/>
          </w:pPr>
        </w:pPrChange>
      </w:pPr>
      <w:r>
        <w:rPr>
          <w:rFonts w:hint="eastAsia" w:eastAsia="楷体_GB2312"/>
          <w:sz w:val="32"/>
          <w:szCs w:val="32"/>
        </w:rPr>
        <w:t>（一）广东惠州大亚湾石化区综合能源站项目</w:t>
      </w:r>
    </w:p>
    <w:p>
      <w:pPr>
        <w:spacing w:line="520" w:lineRule="exact"/>
        <w:ind w:firstLine="640" w:firstLineChars="200"/>
        <w:rPr>
          <w:rFonts w:eastAsia="仿宋_GB2312"/>
          <w:color w:val="000000"/>
          <w:sz w:val="32"/>
          <w:szCs w:val="32"/>
        </w:rPr>
        <w:pPrChange w:id="2" w:author="魏涛涛" w:date="2023-07-11T14:13:30Z">
          <w:pPr>
            <w:spacing w:line="560" w:lineRule="exact"/>
            <w:ind w:firstLine="640" w:firstLineChars="200"/>
          </w:pPr>
        </w:pPrChange>
      </w:pPr>
      <w:r>
        <w:rPr>
          <w:rFonts w:hint="eastAsia" w:eastAsia="仿宋_GB2312"/>
          <w:color w:val="000000"/>
          <w:sz w:val="32"/>
          <w:szCs w:val="32"/>
        </w:rPr>
        <w:t>在该项目1号锅炉水压试验前阶段监检时发现，施工单位中国能源建设集团广东火电工程有限公司，负责施工的</w:t>
      </w:r>
      <w:r>
        <w:rPr>
          <w:rFonts w:hint="eastAsia" w:eastAsia="仿宋_GB2312"/>
          <w:b/>
          <w:color w:val="000000"/>
          <w:sz w:val="32"/>
          <w:szCs w:val="32"/>
        </w:rPr>
        <w:t>高压主蒸汽出口压力测点管焊缝硬度平均值高于标准值</w:t>
      </w:r>
      <w:r>
        <w:rPr>
          <w:rFonts w:hint="eastAsia" w:eastAsia="仿宋_GB2312"/>
          <w:color w:val="000000"/>
          <w:sz w:val="32"/>
          <w:szCs w:val="32"/>
        </w:rPr>
        <w:t>，不符合《</w:t>
      </w:r>
      <w:r>
        <w:rPr>
          <w:rFonts w:hint="eastAsia" w:eastAsia="仿宋_GB2312"/>
          <w:color w:val="000000" w:themeColor="text1"/>
          <w:sz w:val="32"/>
          <w:szCs w:val="32"/>
        </w:rPr>
        <w:t>火力发电厂焊接技术规程</w:t>
      </w:r>
      <w:r>
        <w:rPr>
          <w:rFonts w:hint="eastAsia" w:eastAsia="仿宋_GB2312"/>
          <w:color w:val="000000"/>
          <w:sz w:val="32"/>
          <w:szCs w:val="32"/>
        </w:rPr>
        <w:t>》（DL/T</w:t>
      </w:r>
      <w:r>
        <w:rPr>
          <w:rFonts w:eastAsia="仿宋_GB2312"/>
          <w:color w:val="000000"/>
          <w:sz w:val="32"/>
          <w:szCs w:val="32"/>
        </w:rPr>
        <w:t xml:space="preserve"> </w:t>
      </w:r>
      <w:r>
        <w:rPr>
          <w:rFonts w:hint="eastAsia" w:eastAsia="仿宋_GB2312"/>
          <w:color w:val="000000"/>
          <w:sz w:val="32"/>
          <w:szCs w:val="32"/>
        </w:rPr>
        <w:t>869</w:t>
      </w:r>
      <w:r>
        <w:rPr>
          <w:rFonts w:eastAsia="仿宋_GB2312"/>
          <w:color w:val="000000"/>
          <w:sz w:val="32"/>
          <w:szCs w:val="32"/>
        </w:rPr>
        <w:t>-20</w:t>
      </w:r>
      <w:r>
        <w:rPr>
          <w:rFonts w:hint="eastAsia" w:eastAsia="仿宋_GB2312"/>
          <w:color w:val="000000"/>
          <w:sz w:val="32"/>
          <w:szCs w:val="32"/>
        </w:rPr>
        <w:t>21）附录</w:t>
      </w:r>
      <w:r>
        <w:rPr>
          <w:rFonts w:hint="eastAsia" w:eastAsia="仿宋_GB2312"/>
          <w:sz w:val="32"/>
          <w:szCs w:val="32"/>
        </w:rPr>
        <w:t>E</w:t>
      </w:r>
      <w:r>
        <w:rPr>
          <w:rFonts w:eastAsia="仿宋_GB2312"/>
          <w:sz w:val="32"/>
          <w:szCs w:val="32"/>
        </w:rPr>
        <w:t>.</w:t>
      </w:r>
      <w:r>
        <w:rPr>
          <w:rFonts w:hint="eastAsia" w:eastAsia="仿宋_GB2312"/>
          <w:sz w:val="32"/>
          <w:szCs w:val="32"/>
        </w:rPr>
        <w:t>3</w:t>
      </w:r>
      <w:r>
        <w:rPr>
          <w:rFonts w:eastAsia="仿宋_GB2312"/>
          <w:sz w:val="32"/>
          <w:szCs w:val="32"/>
        </w:rPr>
        <w:t>.</w:t>
      </w:r>
      <w:r>
        <w:rPr>
          <w:rFonts w:hint="eastAsia" w:eastAsia="仿宋_GB2312"/>
          <w:sz w:val="32"/>
          <w:szCs w:val="32"/>
        </w:rPr>
        <w:t>3条</w:t>
      </w:r>
      <w:r>
        <w:rPr>
          <w:rFonts w:hint="eastAsia" w:eastAsia="仿宋_GB2312"/>
          <w:color w:val="000000"/>
          <w:sz w:val="32"/>
          <w:szCs w:val="32"/>
        </w:rPr>
        <w:t>规定，暴露了施工单位焊接热处理工艺控制不到位的问题。</w:t>
      </w:r>
    </w:p>
    <w:p>
      <w:pPr>
        <w:spacing w:line="520" w:lineRule="exact"/>
        <w:ind w:firstLine="640" w:firstLineChars="200"/>
        <w:rPr>
          <w:rFonts w:ascii="楷体_GB2312" w:eastAsia="楷体_GB2312"/>
          <w:sz w:val="32"/>
          <w:szCs w:val="32"/>
        </w:rPr>
        <w:pPrChange w:id="3" w:author="魏涛涛" w:date="2023-07-11T14:13:30Z">
          <w:pPr>
            <w:spacing w:line="560" w:lineRule="exact"/>
            <w:ind w:firstLine="640" w:firstLineChars="200"/>
          </w:pPr>
        </w:pPrChange>
      </w:pPr>
      <w:r>
        <w:rPr>
          <w:rFonts w:hint="eastAsia" w:ascii="楷体_GB2312" w:eastAsia="楷体_GB2312"/>
          <w:sz w:val="32"/>
          <w:szCs w:val="32"/>
        </w:rPr>
        <w:t>（二）海南琼海塔洋渔光互补项目送出线路工程</w:t>
      </w:r>
    </w:p>
    <w:p>
      <w:pPr>
        <w:spacing w:line="520" w:lineRule="exact"/>
        <w:ind w:firstLine="640" w:firstLineChars="200"/>
        <w:rPr>
          <w:rFonts w:eastAsia="仿宋_GB2312"/>
          <w:color w:val="FF0000"/>
          <w:sz w:val="32"/>
          <w:szCs w:val="32"/>
        </w:rPr>
        <w:pPrChange w:id="4" w:author="魏涛涛" w:date="2023-07-11T14:13:30Z">
          <w:pPr>
            <w:spacing w:line="560" w:lineRule="exact"/>
            <w:ind w:firstLine="640" w:firstLineChars="200"/>
          </w:pPr>
        </w:pPrChange>
      </w:pPr>
      <w:r>
        <w:rPr>
          <w:rFonts w:hint="eastAsia" w:eastAsia="仿宋_GB2312"/>
          <w:color w:val="000000"/>
          <w:sz w:val="32"/>
          <w:szCs w:val="32"/>
        </w:rPr>
        <w:t>在该项目架空输电线路杆塔组立前阶段监检时发现，设计单位珠海华成电力设计院股份有限公司，</w:t>
      </w:r>
      <w:r>
        <w:rPr>
          <w:rFonts w:hint="eastAsia" w:eastAsia="仿宋_GB2312"/>
          <w:b/>
          <w:color w:val="000000"/>
          <w:sz w:val="32"/>
          <w:szCs w:val="32"/>
        </w:rPr>
        <w:t>未能提供架空输电线路杆塔组立前基础工程实体质量与勘察设计的符合性确认报告</w:t>
      </w:r>
      <w:r>
        <w:rPr>
          <w:rFonts w:hint="eastAsia" w:eastAsia="仿宋_GB2312"/>
          <w:bCs/>
          <w:color w:val="000000"/>
          <w:sz w:val="32"/>
          <w:szCs w:val="32"/>
        </w:rPr>
        <w:t>，</w:t>
      </w:r>
      <w:r>
        <w:rPr>
          <w:rFonts w:hint="eastAsia" w:eastAsia="仿宋_GB2312"/>
          <w:color w:val="000000"/>
          <w:sz w:val="32"/>
          <w:szCs w:val="32"/>
        </w:rPr>
        <w:t>不符合《电力勘测设计驻工地代表制度》（DLGJ 159.8-2001）第5</w:t>
      </w:r>
      <w:r>
        <w:rPr>
          <w:rFonts w:eastAsia="仿宋_GB2312"/>
          <w:color w:val="000000"/>
          <w:sz w:val="32"/>
          <w:szCs w:val="32"/>
        </w:rPr>
        <w:t>.</w:t>
      </w:r>
      <w:r>
        <w:rPr>
          <w:rFonts w:hint="eastAsia" w:eastAsia="仿宋_GB2312"/>
          <w:color w:val="000000"/>
          <w:sz w:val="32"/>
          <w:szCs w:val="32"/>
        </w:rPr>
        <w:t>0</w:t>
      </w:r>
      <w:r>
        <w:rPr>
          <w:rFonts w:eastAsia="仿宋_GB2312"/>
          <w:color w:val="000000"/>
          <w:sz w:val="32"/>
          <w:szCs w:val="32"/>
        </w:rPr>
        <w:t>.</w:t>
      </w:r>
      <w:r>
        <w:rPr>
          <w:rFonts w:hint="eastAsia" w:eastAsia="仿宋_GB2312"/>
          <w:color w:val="000000"/>
          <w:sz w:val="32"/>
          <w:szCs w:val="32"/>
        </w:rPr>
        <w:t>3条规</w:t>
      </w:r>
      <w:r>
        <w:rPr>
          <w:rFonts w:hint="eastAsia" w:eastAsia="仿宋_GB2312"/>
          <w:sz w:val="32"/>
          <w:szCs w:val="32"/>
        </w:rPr>
        <w:t>定，暴露了设计单位在工程建设过程中参与质量验收的重视度不够的问题。</w:t>
      </w:r>
    </w:p>
    <w:p>
      <w:pPr>
        <w:spacing w:line="520" w:lineRule="exact"/>
        <w:ind w:firstLine="640" w:firstLineChars="200"/>
        <w:rPr>
          <w:rFonts w:eastAsia="楷体_GB2312"/>
          <w:sz w:val="32"/>
          <w:szCs w:val="32"/>
        </w:rPr>
        <w:pPrChange w:id="5" w:author="魏涛涛" w:date="2023-07-11T14:13:30Z">
          <w:pPr>
            <w:spacing w:line="560" w:lineRule="exact"/>
            <w:ind w:firstLine="640" w:firstLineChars="200"/>
          </w:pPr>
        </w:pPrChange>
      </w:pPr>
      <w:r>
        <w:rPr>
          <w:rFonts w:hint="eastAsia" w:eastAsia="楷体_GB2312"/>
          <w:sz w:val="32"/>
          <w:szCs w:val="32"/>
        </w:rPr>
        <w:t>（三）广东湛江徐闻海上风电场</w:t>
      </w:r>
      <w:r>
        <w:rPr>
          <w:rFonts w:eastAsia="楷体_GB2312"/>
          <w:sz w:val="32"/>
          <w:szCs w:val="32"/>
        </w:rPr>
        <w:t xml:space="preserve">300MW </w:t>
      </w:r>
      <w:r>
        <w:rPr>
          <w:rFonts w:hint="eastAsia" w:eastAsia="楷体_GB2312"/>
          <w:sz w:val="32"/>
          <w:szCs w:val="32"/>
        </w:rPr>
        <w:t>增容项目</w:t>
      </w:r>
    </w:p>
    <w:p>
      <w:pPr>
        <w:spacing w:line="520" w:lineRule="exact"/>
        <w:ind w:firstLine="640" w:firstLineChars="200"/>
        <w:rPr>
          <w:rFonts w:eastAsia="仿宋_GB2312"/>
          <w:sz w:val="32"/>
          <w:szCs w:val="32"/>
        </w:rPr>
        <w:pPrChange w:id="6" w:author="魏涛涛" w:date="2023-07-11T14:13:30Z">
          <w:pPr>
            <w:spacing w:line="560" w:lineRule="exact"/>
            <w:ind w:firstLine="640" w:firstLineChars="200"/>
          </w:pPr>
        </w:pPrChange>
      </w:pPr>
      <w:r>
        <w:rPr>
          <w:rFonts w:hint="eastAsia" w:eastAsia="仿宋_GB2312"/>
          <w:color w:val="000000"/>
          <w:sz w:val="32"/>
          <w:szCs w:val="32"/>
        </w:rPr>
        <w:t>在该项目首次质量监检时发现，设计单位国核电力规划设计研究院有限公司，</w:t>
      </w:r>
      <w:r>
        <w:rPr>
          <w:rFonts w:hint="eastAsia" w:eastAsia="仿宋_GB2312"/>
          <w:b/>
          <w:color w:val="000000"/>
          <w:sz w:val="32"/>
          <w:szCs w:val="32"/>
        </w:rPr>
        <w:t>未能提供海上风电场勘察负责人、陆上集控中心设计负责人的单位法定代表授权委托书和质量承诺书</w:t>
      </w:r>
      <w:r>
        <w:rPr>
          <w:rFonts w:hint="eastAsia" w:eastAsia="仿宋_GB2312"/>
          <w:color w:val="000000"/>
          <w:sz w:val="32"/>
          <w:szCs w:val="32"/>
        </w:rPr>
        <w:t>，不符合《</w:t>
      </w:r>
      <w:r>
        <w:rPr>
          <w:rFonts w:hint="eastAsia" w:eastAsia="仿宋_GB2312"/>
          <w:color w:val="000000" w:themeColor="text1"/>
          <w:sz w:val="32"/>
          <w:szCs w:val="32"/>
        </w:rPr>
        <w:t>建设工程项目管理规范</w:t>
      </w:r>
      <w:r>
        <w:rPr>
          <w:rFonts w:hint="eastAsia" w:eastAsia="仿宋_GB2312"/>
          <w:color w:val="000000"/>
          <w:sz w:val="32"/>
          <w:szCs w:val="32"/>
        </w:rPr>
        <w:t>》（</w:t>
      </w:r>
      <w:r>
        <w:rPr>
          <w:rFonts w:eastAsia="仿宋_GB2312"/>
          <w:color w:val="000000"/>
          <w:sz w:val="32"/>
          <w:szCs w:val="32"/>
        </w:rPr>
        <w:t>GB</w:t>
      </w:r>
      <w:r>
        <w:rPr>
          <w:rFonts w:hint="eastAsia" w:eastAsia="仿宋_GB2312"/>
          <w:color w:val="000000"/>
          <w:sz w:val="32"/>
          <w:szCs w:val="32"/>
        </w:rPr>
        <w:t>/T</w:t>
      </w:r>
      <w:r>
        <w:rPr>
          <w:rFonts w:eastAsia="仿宋_GB2312"/>
          <w:color w:val="000000"/>
          <w:sz w:val="32"/>
          <w:szCs w:val="32"/>
        </w:rPr>
        <w:t xml:space="preserve"> 50</w:t>
      </w:r>
      <w:r>
        <w:rPr>
          <w:rFonts w:hint="eastAsia" w:eastAsia="仿宋_GB2312"/>
          <w:color w:val="000000"/>
          <w:sz w:val="32"/>
          <w:szCs w:val="32"/>
        </w:rPr>
        <w:t>326</w:t>
      </w:r>
      <w:r>
        <w:rPr>
          <w:rFonts w:eastAsia="仿宋_GB2312"/>
          <w:color w:val="000000"/>
          <w:sz w:val="32"/>
          <w:szCs w:val="32"/>
        </w:rPr>
        <w:t>-201</w:t>
      </w:r>
      <w:r>
        <w:rPr>
          <w:rFonts w:hint="eastAsia" w:eastAsia="仿宋_GB2312"/>
          <w:color w:val="000000"/>
          <w:sz w:val="32"/>
          <w:szCs w:val="32"/>
        </w:rPr>
        <w:t>7）第</w:t>
      </w:r>
      <w:r>
        <w:rPr>
          <w:rFonts w:hint="eastAsia" w:eastAsia="仿宋_GB2312"/>
          <w:sz w:val="32"/>
          <w:szCs w:val="32"/>
        </w:rPr>
        <w:t>4</w:t>
      </w:r>
      <w:r>
        <w:rPr>
          <w:rFonts w:eastAsia="仿宋_GB2312"/>
          <w:sz w:val="32"/>
          <w:szCs w:val="32"/>
        </w:rPr>
        <w:t>.</w:t>
      </w:r>
      <w:r>
        <w:rPr>
          <w:rFonts w:hint="eastAsia" w:eastAsia="仿宋_GB2312"/>
          <w:sz w:val="32"/>
          <w:szCs w:val="32"/>
        </w:rPr>
        <w:t>1</w:t>
      </w:r>
      <w:r>
        <w:rPr>
          <w:rFonts w:eastAsia="仿宋_GB2312"/>
          <w:sz w:val="32"/>
          <w:szCs w:val="32"/>
        </w:rPr>
        <w:t>.</w:t>
      </w:r>
      <w:r>
        <w:rPr>
          <w:rFonts w:hint="eastAsia" w:eastAsia="仿宋_GB2312"/>
          <w:sz w:val="32"/>
          <w:szCs w:val="32"/>
        </w:rPr>
        <w:t>4条、第4</w:t>
      </w:r>
      <w:r>
        <w:rPr>
          <w:rFonts w:eastAsia="仿宋_GB2312"/>
          <w:sz w:val="32"/>
          <w:szCs w:val="32"/>
        </w:rPr>
        <w:t>.</w:t>
      </w:r>
      <w:r>
        <w:rPr>
          <w:rFonts w:hint="eastAsia" w:eastAsia="仿宋_GB2312"/>
          <w:sz w:val="32"/>
          <w:szCs w:val="32"/>
        </w:rPr>
        <w:t>2</w:t>
      </w:r>
      <w:r>
        <w:rPr>
          <w:rFonts w:eastAsia="仿宋_GB2312"/>
          <w:sz w:val="32"/>
          <w:szCs w:val="32"/>
        </w:rPr>
        <w:t>.</w:t>
      </w:r>
      <w:r>
        <w:rPr>
          <w:rFonts w:hint="eastAsia" w:eastAsia="仿宋_GB2312"/>
          <w:sz w:val="32"/>
          <w:szCs w:val="32"/>
        </w:rPr>
        <w:t>3条</w:t>
      </w:r>
      <w:r>
        <w:rPr>
          <w:rFonts w:hint="eastAsia" w:eastAsia="仿宋_GB2312"/>
          <w:color w:val="000000"/>
          <w:sz w:val="32"/>
          <w:szCs w:val="32"/>
        </w:rPr>
        <w:t>规定，暴露了设计单位规范执行力不强的问题。</w:t>
      </w:r>
    </w:p>
    <w:p>
      <w:pPr>
        <w:spacing w:line="520" w:lineRule="exact"/>
        <w:pPrChange w:id="7" w:author="魏涛涛" w:date="2023-07-11T14:13:30Z">
          <w:pPr/>
        </w:pPrChange>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魏涛涛">
    <w15:presenceInfo w15:providerId="None" w15:userId="魏涛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KGWebUrl" w:val="http://192.168.31.249:7002/webOffice2015/operate/loadFile"/>
  </w:docVars>
  <w:rsids>
    <w:rsidRoot w:val="00A83AA4"/>
    <w:rsid w:val="000043E6"/>
    <w:rsid w:val="0077376B"/>
    <w:rsid w:val="00A83AA4"/>
    <w:rsid w:val="00F27A2F"/>
    <w:rsid w:val="2DE05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91</Words>
  <Characters>522</Characters>
  <Lines>4</Lines>
  <Paragraphs>1</Paragraphs>
  <TotalTime>12</TotalTime>
  <ScaleCrop>false</ScaleCrop>
  <LinksUpToDate>false</LinksUpToDate>
  <CharactersWithSpaces>612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2023-07-11T02:28:00Z</dcterms:created>
  <dc:creator>asus</dc:creator>
  <cp:lastModifiedBy>魏涛涛</cp:lastModifiedBy>
  <dcterms:modified xsi:type="dcterms:W3CDTF">2023-07-11T06:13:38Z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