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39781E">
      <w:pPr>
        <w:spacing w:line="560" w:lineRule="exact"/>
        <w:ind w:firstLineChars="200" w:firstLine="640"/>
        <w:rPr>
          <w:ins w:id="0" w:author="江梅" w:date="2022-04-26T17:54:00Z"/>
          <w:rFonts w:ascii="仿宋_GB2312" w:eastAsia="仿宋_GB2312" w:hAnsi="仿宋_GB2312" w:cs="仿宋_GB2312"/>
          <w:sz w:val="32"/>
          <w:szCs w:val="32"/>
        </w:rPr>
        <w:pPrChange w:id="1" w:author="魏涛涛" w:date="2022-04-27T09:47:00Z">
          <w:pPr>
            <w:ind w:firstLineChars="200" w:firstLine="640"/>
          </w:pPr>
        </w:pPrChange>
      </w:pPr>
      <w:ins w:id="2" w:author="江梅" w:date="2022-04-26T17:54:00Z">
        <w:r w:rsidRPr="0015027A">
          <w:rPr>
            <w:rFonts w:ascii="仿宋_GB2312" w:eastAsia="仿宋_GB2312" w:hint="eastAsia"/>
            <w:sz w:val="32"/>
            <w:szCs w:val="32"/>
          </w:rPr>
          <w:t>为深入贯彻习近平</w:t>
        </w:r>
        <w:r>
          <w:rPr>
            <w:rFonts w:ascii="仿宋_GB2312" w:eastAsia="仿宋_GB2312" w:hint="eastAsia"/>
            <w:sz w:val="32"/>
            <w:szCs w:val="32"/>
          </w:rPr>
          <w:t>总书记</w:t>
        </w:r>
        <w:r w:rsidRPr="0015027A">
          <w:rPr>
            <w:rFonts w:ascii="仿宋_GB2312" w:eastAsia="仿宋_GB2312" w:hint="eastAsia"/>
            <w:sz w:val="32"/>
            <w:szCs w:val="32"/>
          </w:rPr>
          <w:t>关于新时代能源安全保障和绿色转型</w:t>
        </w:r>
        <w:r>
          <w:rPr>
            <w:rFonts w:ascii="仿宋_GB2312" w:eastAsia="仿宋_GB2312" w:hint="eastAsia"/>
            <w:sz w:val="32"/>
            <w:szCs w:val="32"/>
          </w:rPr>
          <w:t>的新</w:t>
        </w:r>
        <w:r w:rsidRPr="0015027A">
          <w:rPr>
            <w:rFonts w:ascii="仿宋_GB2312" w:eastAsia="仿宋_GB2312" w:hint="eastAsia"/>
            <w:sz w:val="32"/>
            <w:szCs w:val="32"/>
          </w:rPr>
          <w:t>发展理念，发挥能源工作服务地方经济社会高质量发展的重要作用，</w:t>
        </w:r>
        <w:r>
          <w:rPr>
            <w:rFonts w:ascii="仿宋_GB2312" w:eastAsia="仿宋_GB2312" w:hint="eastAsia"/>
            <w:sz w:val="32"/>
            <w:szCs w:val="32"/>
          </w:rPr>
          <w:t>近日，南方能源监管局组织召开协调百色区域电网有关问题的工作会，就百色区域电网有关问题进行研究部署。会议以视频方式召开，南方能源监管局主要负责同志主持召开会议并讲话，广西自治区工信厅、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ins>
    </w:p>
    <w:p w:rsidR="00205A19" w:rsidRDefault="00205A19" w:rsidP="0039781E">
      <w:pPr>
        <w:spacing w:line="560" w:lineRule="exact"/>
        <w:ind w:firstLineChars="200" w:firstLine="640"/>
        <w:rPr>
          <w:ins w:id="3" w:author="江梅" w:date="2022-04-26T17:54:00Z"/>
          <w:rFonts w:ascii="仿宋_GB2312" w:eastAsia="仿宋_GB2312" w:hAnsi="仿宋_GB2312" w:cs="仿宋_GB2312"/>
          <w:sz w:val="32"/>
          <w:szCs w:val="32"/>
        </w:rPr>
        <w:pPrChange w:id="4" w:author="魏涛涛" w:date="2022-04-27T09:47:00Z">
          <w:pPr>
            <w:ind w:firstLineChars="200" w:firstLine="640"/>
          </w:pPr>
        </w:pPrChange>
      </w:pPr>
      <w:ins w:id="5" w:author="江梅" w:date="2022-04-26T17:54:00Z">
        <w:r>
          <w:rPr>
            <w:rFonts w:ascii="仿宋_GB2312" w:eastAsia="仿宋_GB2312" w:hAnsi="仿宋_GB2312" w:cs="仿宋_GB2312" w:hint="eastAsia"/>
            <w:sz w:val="32"/>
            <w:szCs w:val="32"/>
          </w:rPr>
          <w:t>会议通报了关于百色新铝电力有限公司案件的情况，听取了百色市人民政府以及新铝电力公司有关情况汇报，南方能源监管局、自治区工信厅、发展改革委、百色市政府就有关工作进行研究讨论。</w:t>
        </w:r>
      </w:ins>
    </w:p>
    <w:p w:rsidR="00205A19" w:rsidRDefault="00205A19" w:rsidP="0039781E">
      <w:pPr>
        <w:spacing w:line="560" w:lineRule="exact"/>
        <w:ind w:firstLineChars="200" w:firstLine="640"/>
        <w:rPr>
          <w:ins w:id="6" w:author="江梅" w:date="2022-04-26T17:54:00Z"/>
          <w:rFonts w:ascii="Times New Roman" w:eastAsia="仿宋_GB2312" w:hAnsi="Times New Roman" w:cs="Times New Roman"/>
          <w:sz w:val="32"/>
          <w:szCs w:val="32"/>
        </w:rPr>
        <w:pPrChange w:id="7" w:author="魏涛涛" w:date="2022-04-27T09:47:00Z">
          <w:pPr>
            <w:ind w:firstLineChars="200" w:firstLine="640"/>
          </w:pPr>
        </w:pPrChange>
      </w:pPr>
      <w:ins w:id="8" w:author="江梅" w:date="2022-04-26T17:54:00Z">
        <w:r>
          <w:rPr>
            <w:rFonts w:ascii="仿宋_GB2312" w:eastAsia="仿宋_GB2312" w:hAnsi="仿宋_GB2312" w:cs="仿宋_GB2312" w:hint="eastAsia"/>
            <w:sz w:val="32"/>
            <w:szCs w:val="32"/>
          </w:rPr>
          <w:t>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ins>
    </w:p>
    <w:p w:rsidR="00205A19" w:rsidRPr="00D612FD" w:rsidRDefault="00205A19" w:rsidP="0039781E">
      <w:pPr>
        <w:spacing w:line="560" w:lineRule="exact"/>
        <w:ind w:firstLineChars="200" w:firstLine="640"/>
        <w:rPr>
          <w:ins w:id="9" w:author="江梅" w:date="2022-04-26T17:54:00Z"/>
          <w:rFonts w:ascii="仿宋_GB2312" w:eastAsia="仿宋_GB2312"/>
          <w:sz w:val="32"/>
          <w:szCs w:val="32"/>
        </w:rPr>
        <w:pPrChange w:id="10" w:author="魏涛涛" w:date="2022-04-27T09:47:00Z">
          <w:pPr>
            <w:ind w:firstLineChars="200" w:firstLine="640"/>
          </w:pPr>
        </w:pPrChange>
      </w:pPr>
      <w:ins w:id="11" w:author="江梅" w:date="2022-04-26T17:54:00Z">
        <w:r>
          <w:rPr>
            <w:rFonts w:ascii="Times New Roman" w:eastAsia="仿宋_GB2312" w:hAnsi="Times New Roman" w:cs="Times New Roman" w:hint="eastAsia"/>
            <w:sz w:val="32"/>
            <w:szCs w:val="32"/>
          </w:rPr>
          <w:t>会议强调，</w:t>
        </w:r>
        <w:r w:rsidRPr="00D612FD">
          <w:rPr>
            <w:rFonts w:ascii="Times New Roman" w:eastAsia="仿宋_GB2312" w:hAnsi="Times New Roman" w:cs="Times New Roman" w:hint="eastAsia"/>
            <w:b/>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要提高政治站位，达成统一认识。各方要本着尊重历史、着眼未来的共识，下决心解决历史遗留问题，推动百色区域电网规范运营，为百色产业转型升级提供坚强的能源保障；</w:t>
        </w:r>
        <w:r w:rsidRPr="00D612FD">
          <w:rPr>
            <w:rFonts w:ascii="Times New Roman" w:eastAsia="仿宋_GB2312" w:hAnsi="Times New Roman" w:cs="Times New Roman" w:hint="eastAsia"/>
            <w:b/>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南方能源监管局应国家能源局要求，按照法定程序开展涉及电力业务许可证的立案调查，相关部门及企业要做好配合工作；</w:t>
        </w:r>
        <w:r w:rsidRPr="00D612FD">
          <w:rPr>
            <w:rFonts w:ascii="Times New Roman" w:eastAsia="仿宋_GB2312" w:hAnsi="Times New Roman" w:cs="Times New Roman" w:hint="eastAsia"/>
            <w:b/>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Pr="00D612FD">
          <w:rPr>
            <w:rFonts w:ascii="Times New Roman" w:eastAsia="仿宋_GB2312" w:hAnsi="Times New Roman" w:cs="Times New Roman" w:hint="eastAsia"/>
            <w:b/>
            <w:sz w:val="32"/>
            <w:szCs w:val="32"/>
          </w:rPr>
          <w:t>四是</w:t>
        </w:r>
        <w:r>
          <w:rPr>
            <w:rFonts w:ascii="Times New Roman" w:eastAsia="仿宋_GB2312" w:hAnsi="Times New Roman" w:cs="Times New Roman" w:hint="eastAsia"/>
            <w:sz w:val="32"/>
            <w:szCs w:val="32"/>
          </w:rPr>
          <w:t>要坚持以改革的思维解决系统性的问题，要以</w:t>
        </w:r>
        <w:r w:rsidRPr="0015027A">
          <w:rPr>
            <w:rFonts w:ascii="仿宋_GB2312" w:eastAsia="仿宋_GB2312" w:hint="eastAsia"/>
            <w:sz w:val="32"/>
            <w:szCs w:val="32"/>
          </w:rPr>
          <w:t>习近平</w:t>
        </w:r>
        <w:r>
          <w:rPr>
            <w:rFonts w:ascii="仿宋_GB2312" w:eastAsia="仿宋_GB2312" w:hint="eastAsia"/>
            <w:sz w:val="32"/>
            <w:szCs w:val="32"/>
          </w:rPr>
          <w:t>总书记</w:t>
        </w:r>
        <w:r w:rsidRPr="0015027A">
          <w:rPr>
            <w:rFonts w:ascii="仿宋_GB2312" w:eastAsia="仿宋_GB2312" w:hint="eastAsia"/>
            <w:sz w:val="32"/>
            <w:szCs w:val="32"/>
          </w:rPr>
          <w:t>关于新时代能源安全保障和绿色转型</w:t>
        </w:r>
        <w:r>
          <w:rPr>
            <w:rFonts w:ascii="仿宋_GB2312" w:eastAsia="仿宋_GB2312" w:hint="eastAsia"/>
            <w:sz w:val="32"/>
            <w:szCs w:val="32"/>
          </w:rPr>
          <w:t>的新</w:t>
        </w:r>
        <w:r w:rsidRPr="0015027A">
          <w:rPr>
            <w:rFonts w:ascii="仿宋_GB2312" w:eastAsia="仿宋_GB2312" w:hint="eastAsia"/>
            <w:sz w:val="32"/>
            <w:szCs w:val="32"/>
          </w:rPr>
          <w:t>发展理念</w:t>
        </w:r>
        <w:r>
          <w:rPr>
            <w:rFonts w:ascii="仿宋_GB2312" w:eastAsia="仿宋_GB2312" w:hint="eastAsia"/>
            <w:sz w:val="32"/>
            <w:szCs w:val="32"/>
          </w:rPr>
          <w:t>为根本，认真研究</w:t>
        </w:r>
        <w:r>
          <w:rPr>
            <w:rFonts w:ascii="Times New Roman" w:eastAsia="仿宋_GB2312" w:hAnsi="Times New Roman" w:cs="Times New Roman" w:hint="eastAsia"/>
            <w:sz w:val="32"/>
            <w:szCs w:val="32"/>
          </w:rPr>
          <w:t>源网荷储一体化、构筑新型电力系统等政策文件，在国家电力体制改革的新历史背景下，走出一条契合地方实际、符合能源产业政策的新发展道路，促进百色革命老区经济社会绽放新的活力。</w:t>
        </w:r>
      </w:ins>
    </w:p>
    <w:p w:rsidR="00453B64" w:rsidRPr="00205A19" w:rsidRDefault="00453B64" w:rsidP="0039781E">
      <w:pPr>
        <w:spacing w:line="560" w:lineRule="exact"/>
        <w:pPrChange w:id="12" w:author="魏涛涛" w:date="2022-04-27T09:47:00Z">
          <w:pPr/>
        </w:pPrChange>
      </w:pPr>
    </w:p>
    <w:sectPr w:rsidR="00453B64" w:rsidRPr="00205A19" w:rsidSect="0039781E">
      <w:pgSz w:w="11906" w:h="16838"/>
      <w:pgMar w:top="2098" w:right="1474" w:bottom="1985" w:left="1588" w:header="851" w:footer="992" w:gutter="0"/>
      <w:cols w:space="425"/>
      <w:docGrid w:type="lines" w:linePitch="312"/>
      <w:sectPrChange w:id="13" w:author="魏涛涛" w:date="2022-04-27T09:47:00Z">
        <w:sectPr w:rsidR="00453B64" w:rsidRPr="00205A19" w:rsidSect="0039781E">
          <w:pgMar w:top="1440" w:right="1800" w:bottom="1440" w:left="1800"/>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205A19"/>
    <w:rsid w:val="0028625F"/>
    <w:rsid w:val="0039781E"/>
    <w:rsid w:val="00453B64"/>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2022-04-27T01:48:00Z</dcterms:created>
  <dcterms:modified xsi:type="dcterms:W3CDTF">2022-04-27T01:48:00Z</dcterms:modified>
</cp:coreProperties>
</file>