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B5" w:rsidRPr="008F0953" w:rsidRDefault="00F81AFD" w:rsidP="00856B4E">
      <w:pPr>
        <w:spacing w:line="560" w:lineRule="exact"/>
        <w:ind w:firstLineChars="200" w:firstLine="640"/>
        <w:rPr>
          <w:rFonts w:ascii="Times New Roman" w:eastAsia="仿宋_GB2312" w:hAnsi="Times New Roman" w:cs="Times New Roman"/>
          <w:sz w:val="32"/>
          <w:szCs w:val="28"/>
        </w:rPr>
      </w:pPr>
      <w:r w:rsidRPr="008F0953">
        <w:rPr>
          <w:rFonts w:ascii="Times New Roman" w:eastAsia="仿宋_GB2312" w:hAnsi="Times New Roman" w:cs="Times New Roman" w:hint="eastAsia"/>
          <w:sz w:val="32"/>
          <w:szCs w:val="28"/>
        </w:rPr>
        <w:t>为进一步加强重大在建发电项目施工安全监管，</w:t>
      </w:r>
      <w:r w:rsidR="008F0953">
        <w:rPr>
          <w:rFonts w:ascii="Times New Roman" w:eastAsia="仿宋_GB2312" w:hAnsi="Times New Roman" w:cs="Times New Roman" w:hint="eastAsia"/>
          <w:sz w:val="32"/>
          <w:szCs w:val="28"/>
        </w:rPr>
        <w:t>近日，</w:t>
      </w:r>
      <w:r w:rsidRPr="008F0953">
        <w:rPr>
          <w:rFonts w:ascii="Times New Roman" w:eastAsia="仿宋_GB2312" w:hAnsi="Times New Roman" w:cs="Times New Roman" w:hint="eastAsia"/>
          <w:sz w:val="32"/>
          <w:szCs w:val="28"/>
        </w:rPr>
        <w:t>南方能源监管局有关负责同志一行到中广核广西防城港核电二期常规岛开展“四不两直”施工安全和重大活动重要时期安全保障工作现场督查。</w:t>
      </w:r>
    </w:p>
    <w:p w:rsidR="00F81AFD" w:rsidRPr="008F0953" w:rsidRDefault="00F81AFD" w:rsidP="008F0953">
      <w:pPr>
        <w:spacing w:line="560" w:lineRule="exact"/>
        <w:ind w:firstLineChars="200" w:firstLine="640"/>
        <w:rPr>
          <w:rFonts w:ascii="Times New Roman" w:eastAsia="仿宋_GB2312" w:hAnsi="Times New Roman" w:cs="Times New Roman"/>
          <w:sz w:val="32"/>
          <w:szCs w:val="28"/>
        </w:rPr>
      </w:pPr>
      <w:r w:rsidRPr="008F0953">
        <w:rPr>
          <w:rFonts w:ascii="Times New Roman" w:eastAsia="仿宋_GB2312" w:hAnsi="Times New Roman" w:cs="Times New Roman" w:hint="eastAsia"/>
          <w:sz w:val="32"/>
          <w:szCs w:val="28"/>
        </w:rPr>
        <w:t>督查组现场核查项目参建单位重大活动重要时期安全保障、主体责任落实、隐患排查治理、防风防汛、应急管理，以及施工安全相关起重吊装、脚手架使用、钢屋架安装、交叉作业、孔洞临边、动火、用电等</w:t>
      </w:r>
      <w:r w:rsidR="008F0953">
        <w:rPr>
          <w:rFonts w:ascii="Times New Roman" w:eastAsia="仿宋_GB2312" w:hAnsi="Times New Roman" w:cs="Times New Roman" w:hint="eastAsia"/>
          <w:sz w:val="32"/>
          <w:szCs w:val="28"/>
        </w:rPr>
        <w:t>情况</w:t>
      </w:r>
      <w:r w:rsidRPr="008F0953">
        <w:rPr>
          <w:rFonts w:ascii="Times New Roman" w:eastAsia="仿宋_GB2312" w:hAnsi="Times New Roman" w:cs="Times New Roman" w:hint="eastAsia"/>
          <w:sz w:val="32"/>
          <w:szCs w:val="28"/>
        </w:rPr>
        <w:t>。南方能源监管局有关负责同志强调，各参建单位要严格贯彻执行《安全生产法》《电力建设工程施工安全监督管理办法》等法律法规要求，切实做好重大活动重要时期电力安全保障工作，确保电力建设工程施工安全</w:t>
      </w:r>
      <w:r w:rsidR="0052593A">
        <w:rPr>
          <w:rFonts w:ascii="Times New Roman" w:eastAsia="仿宋_GB2312" w:hAnsi="Times New Roman" w:cs="Times New Roman" w:hint="eastAsia"/>
          <w:sz w:val="32"/>
          <w:szCs w:val="28"/>
        </w:rPr>
        <w:t>；</w:t>
      </w:r>
      <w:r w:rsidRPr="008F0953">
        <w:rPr>
          <w:rFonts w:ascii="Times New Roman" w:eastAsia="仿宋_GB2312" w:hAnsi="Times New Roman" w:cs="Times New Roman" w:hint="eastAsia"/>
          <w:sz w:val="32"/>
          <w:szCs w:val="28"/>
        </w:rPr>
        <w:t>对照本次检查发现问题，全面举一反三，细化整改措施、落实责任到人，确保整改闭环</w:t>
      </w:r>
      <w:r w:rsidR="0052593A">
        <w:rPr>
          <w:rFonts w:ascii="Times New Roman" w:eastAsia="仿宋_GB2312" w:hAnsi="Times New Roman" w:cs="Times New Roman" w:hint="eastAsia"/>
          <w:sz w:val="32"/>
          <w:szCs w:val="28"/>
        </w:rPr>
        <w:t>；</w:t>
      </w:r>
      <w:r w:rsidRPr="008F0953">
        <w:rPr>
          <w:rFonts w:ascii="Times New Roman" w:eastAsia="仿宋_GB2312" w:hAnsi="Times New Roman" w:cs="Times New Roman" w:hint="eastAsia"/>
          <w:sz w:val="32"/>
          <w:szCs w:val="28"/>
        </w:rPr>
        <w:t>结合专项整治三年行动、应急能力建设及防台防汛等工作，深入全面开展安全大检查，切实消除安全隐患。</w:t>
      </w:r>
    </w:p>
    <w:p w:rsidR="00000000" w:rsidRPr="008F0953" w:rsidRDefault="00F81AFD" w:rsidP="008F0953">
      <w:pPr>
        <w:spacing w:line="560" w:lineRule="exact"/>
        <w:ind w:firstLineChars="200" w:firstLine="640"/>
        <w:rPr>
          <w:rFonts w:ascii="Times New Roman" w:eastAsia="仿宋_GB2312" w:hAnsi="Times New Roman" w:cs="Times New Roman"/>
          <w:sz w:val="32"/>
          <w:szCs w:val="28"/>
        </w:rPr>
      </w:pPr>
      <w:r w:rsidRPr="008F0953">
        <w:rPr>
          <w:rFonts w:ascii="Times New Roman" w:eastAsia="仿宋_GB2312" w:hAnsi="Times New Roman" w:cs="Times New Roman" w:hint="eastAsia"/>
          <w:sz w:val="32"/>
          <w:szCs w:val="28"/>
        </w:rPr>
        <w:t>下一步，南方能源监管局将重点围绕重大活动重要时期电力安全保障工作，持续对安全生产违法违规行为果断采取督促整改、停工整顿、通报批评、监管约谈、行政处罚等系列措施，进一步夯实南方区域电力行业安全生产基础，坚决防范遏制生产安全事故发生。</w:t>
      </w:r>
    </w:p>
    <w:sectPr w:rsidR="00000000" w:rsidRPr="008F0953" w:rsidSect="008F0953">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6B33B5"/>
    <w:rsid w:val="001C284E"/>
    <w:rsid w:val="0052593A"/>
    <w:rsid w:val="006B33B5"/>
    <w:rsid w:val="007C026D"/>
    <w:rsid w:val="00856B4E"/>
    <w:rsid w:val="008F0953"/>
    <w:rsid w:val="00DC0A71"/>
    <w:rsid w:val="00F81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026D"/>
    <w:rPr>
      <w:sz w:val="18"/>
      <w:szCs w:val="18"/>
    </w:rPr>
  </w:style>
  <w:style w:type="character" w:customStyle="1" w:styleId="Char">
    <w:name w:val="批注框文本 Char"/>
    <w:basedOn w:val="a0"/>
    <w:link w:val="a3"/>
    <w:uiPriority w:val="99"/>
    <w:semiHidden/>
    <w:rsid w:val="007C02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郭冠亚</dc:creator>
  <cp:keywords/>
  <dc:description/>
  <cp:lastModifiedBy>魏涛涛</cp:lastModifiedBy>
  <cp:revision>2</cp:revision>
  <dcterms:created xsi:type="dcterms:W3CDTF">2021-05-17T03:18:00Z</dcterms:created>
  <dcterms:modified xsi:type="dcterms:W3CDTF">2021-05-17T03:18:00Z</dcterms:modified>
</cp:coreProperties>
</file>