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E04" w:rsidRPr="00873258" w:rsidRDefault="000B4E04" w:rsidP="000B4E04">
      <w:pPr>
        <w:spacing w:after="0" w:line="900" w:lineRule="exact"/>
        <w:jc w:val="distribute"/>
        <w:rPr>
          <w:rFonts w:ascii="Times New Roman" w:eastAsia="方正小标宋简体" w:hAnsi="Times New Roman" w:cs="Times New Roman"/>
          <w:color w:val="FF0000"/>
          <w:spacing w:val="14"/>
          <w:sz w:val="80"/>
          <w:szCs w:val="80"/>
        </w:rPr>
      </w:pPr>
      <w:r w:rsidRPr="00873258">
        <w:rPr>
          <w:rFonts w:ascii="Times New Roman" w:eastAsia="方正小标宋简体" w:hAnsi="Times New Roman" w:cs="Times New Roman"/>
          <w:color w:val="FF0000"/>
          <w:spacing w:val="14"/>
          <w:sz w:val="80"/>
          <w:szCs w:val="80"/>
        </w:rPr>
        <w:t>南方能源监管局</w:t>
      </w:r>
    </w:p>
    <w:p w:rsidR="000B4E04" w:rsidRPr="00873258" w:rsidRDefault="000B4E04" w:rsidP="000B4E04">
      <w:pPr>
        <w:spacing w:after="0" w:line="500" w:lineRule="exact"/>
        <w:ind w:firstLineChars="293" w:firstLine="2461"/>
        <w:rPr>
          <w:rFonts w:ascii="Times New Roman" w:eastAsia="方正小标宋简体" w:hAnsi="Times New Roman" w:cs="Times New Roman"/>
          <w:color w:val="FF0000"/>
          <w:kern w:val="2"/>
          <w:sz w:val="84"/>
          <w:szCs w:val="84"/>
        </w:rPr>
      </w:pPr>
    </w:p>
    <w:p w:rsidR="000B4E04" w:rsidRPr="00873258" w:rsidRDefault="000B4E04" w:rsidP="000B4E04">
      <w:pPr>
        <w:spacing w:after="0" w:line="360" w:lineRule="auto"/>
        <w:jc w:val="center"/>
        <w:rPr>
          <w:rFonts w:ascii="Times New Roman" w:eastAsia="方正小标宋简体" w:hAnsi="Times New Roman" w:cs="Times New Roman"/>
          <w:color w:val="FF0000"/>
          <w:sz w:val="84"/>
          <w:szCs w:val="84"/>
        </w:rPr>
      </w:pPr>
      <w:r w:rsidRPr="00873258">
        <w:rPr>
          <w:rFonts w:ascii="Times New Roman" w:eastAsia="方正小标宋简体" w:hAnsi="Times New Roman" w:cs="Times New Roman"/>
          <w:color w:val="FF0000"/>
          <w:sz w:val="84"/>
          <w:szCs w:val="84"/>
        </w:rPr>
        <w:t>电力安全信息通报</w:t>
      </w:r>
    </w:p>
    <w:p w:rsidR="000B4E04" w:rsidRPr="00873258" w:rsidRDefault="000B4E04" w:rsidP="000B4E04">
      <w:pPr>
        <w:spacing w:after="0" w:line="560" w:lineRule="exact"/>
        <w:jc w:val="center"/>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2021</w:t>
      </w:r>
      <w:r w:rsidRPr="00873258">
        <w:rPr>
          <w:rFonts w:ascii="Times New Roman" w:eastAsia="仿宋_GB2312" w:hAnsi="Times New Roman" w:cs="Times New Roman"/>
          <w:sz w:val="32"/>
          <w:szCs w:val="32"/>
        </w:rPr>
        <w:t>年第</w:t>
      </w:r>
      <w:r w:rsidRPr="00873258">
        <w:rPr>
          <w:rFonts w:ascii="Times New Roman" w:eastAsia="仿宋_GB2312" w:hAnsi="Times New Roman" w:cs="Times New Roman"/>
          <w:color w:val="000000"/>
          <w:sz w:val="32"/>
          <w:szCs w:val="32"/>
        </w:rPr>
        <w:t>18</w:t>
      </w:r>
      <w:r w:rsidRPr="00873258">
        <w:rPr>
          <w:rFonts w:ascii="Times New Roman" w:eastAsia="仿宋_GB2312" w:hAnsi="Times New Roman" w:cs="Times New Roman"/>
          <w:sz w:val="32"/>
          <w:szCs w:val="32"/>
        </w:rPr>
        <w:t>期）</w:t>
      </w:r>
    </w:p>
    <w:p w:rsidR="000B4E04" w:rsidRPr="00873258" w:rsidRDefault="000B4E04" w:rsidP="000B4E04">
      <w:pPr>
        <w:spacing w:after="0" w:line="560" w:lineRule="exact"/>
        <w:jc w:val="center"/>
        <w:rPr>
          <w:rFonts w:ascii="Times New Roman" w:eastAsia="仿宋_GB2312" w:hAnsi="Times New Roman" w:cs="Times New Roman"/>
          <w:color w:val="000000"/>
          <w:sz w:val="32"/>
          <w:szCs w:val="32"/>
        </w:rPr>
      </w:pPr>
    </w:p>
    <w:p w:rsidR="000B4E04" w:rsidRPr="00873258" w:rsidRDefault="000B4E04" w:rsidP="000B4E04">
      <w:pPr>
        <w:spacing w:after="0" w:line="560" w:lineRule="exact"/>
        <w:rPr>
          <w:rFonts w:ascii="Times New Roman" w:eastAsia="仿宋_GB2312" w:hAnsi="Times New Roman" w:cs="Times New Roman"/>
          <w:color w:val="000000"/>
          <w:sz w:val="32"/>
          <w:szCs w:val="32"/>
        </w:rPr>
      </w:pPr>
      <w:r w:rsidRPr="00873258">
        <w:rPr>
          <w:rFonts w:ascii="Times New Roman" w:eastAsia="仿宋_GB2312" w:hAnsi="Times New Roman" w:cs="Times New Roman"/>
          <w:color w:val="000000"/>
          <w:sz w:val="32"/>
          <w:szCs w:val="32"/>
        </w:rPr>
        <w:t>南方能源监管局电力安全监管处</w:t>
      </w:r>
      <w:r>
        <w:rPr>
          <w:rFonts w:ascii="Times New Roman" w:eastAsia="仿宋_GB2312" w:hAnsi="Times New Roman" w:cs="Times New Roman"/>
          <w:color w:val="000000"/>
          <w:sz w:val="32"/>
          <w:szCs w:val="32"/>
        </w:rPr>
        <w:t xml:space="preserve">   </w:t>
      </w:r>
      <w:r w:rsidRPr="00873258">
        <w:rPr>
          <w:rFonts w:ascii="Times New Roman" w:eastAsia="仿宋_GB2312" w:hAnsi="Times New Roman" w:cs="Times New Roman"/>
          <w:color w:val="000000"/>
          <w:sz w:val="32"/>
          <w:szCs w:val="32"/>
        </w:rPr>
        <w:t xml:space="preserve">     </w:t>
      </w:r>
      <w:r w:rsidRPr="00873258">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1</w:t>
      </w:r>
      <w:r w:rsidRPr="00873258">
        <w:rPr>
          <w:rFonts w:ascii="Times New Roman" w:eastAsia="仿宋_GB2312" w:hAnsi="Times New Roman" w:cs="Times New Roman"/>
          <w:color w:val="000000"/>
          <w:sz w:val="32"/>
          <w:szCs w:val="32"/>
        </w:rPr>
        <w:t>年</w:t>
      </w:r>
      <w:r w:rsidRPr="00873258">
        <w:rPr>
          <w:rFonts w:ascii="Times New Roman" w:eastAsia="仿宋_GB2312" w:hAnsi="Times New Roman" w:cs="Times New Roman"/>
          <w:color w:val="000000"/>
          <w:sz w:val="32"/>
          <w:szCs w:val="32"/>
        </w:rPr>
        <w:t>1</w:t>
      </w:r>
      <w:r>
        <w:rPr>
          <w:rFonts w:ascii="Times New Roman" w:eastAsia="仿宋_GB2312" w:hAnsi="Times New Roman" w:cs="Times New Roman" w:hint="eastAsia"/>
          <w:color w:val="000000"/>
          <w:sz w:val="32"/>
          <w:szCs w:val="32"/>
        </w:rPr>
        <w:t>2</w:t>
      </w:r>
      <w:r w:rsidRPr="00873258">
        <w:rPr>
          <w:rFonts w:ascii="Times New Roman" w:eastAsia="仿宋_GB2312" w:hAnsi="Times New Roman" w:cs="Times New Roman"/>
          <w:color w:val="000000"/>
          <w:sz w:val="32"/>
          <w:szCs w:val="32"/>
        </w:rPr>
        <w:t>月</w:t>
      </w:r>
      <w:r>
        <w:rPr>
          <w:rFonts w:ascii="Times New Roman" w:eastAsia="仿宋_GB2312" w:hAnsi="Times New Roman" w:cs="Times New Roman" w:hint="eastAsia"/>
          <w:color w:val="000000"/>
          <w:sz w:val="32"/>
          <w:szCs w:val="32"/>
        </w:rPr>
        <w:t>31</w:t>
      </w:r>
      <w:r w:rsidRPr="00873258">
        <w:rPr>
          <w:rFonts w:ascii="Times New Roman" w:eastAsia="仿宋_GB2312" w:hAnsi="Times New Roman" w:cs="Times New Roman"/>
          <w:color w:val="000000"/>
          <w:sz w:val="32"/>
          <w:szCs w:val="32"/>
        </w:rPr>
        <w:t>日</w:t>
      </w:r>
    </w:p>
    <w:p w:rsidR="000B4E04" w:rsidRPr="00873258" w:rsidRDefault="000B4E04" w:rsidP="000B4E04">
      <w:pPr>
        <w:spacing w:after="0" w:line="400" w:lineRule="exact"/>
        <w:jc w:val="center"/>
        <w:rPr>
          <w:rFonts w:ascii="Times New Roman" w:eastAsia="黑体" w:hAnsi="Times New Roman" w:cs="Times New Roman"/>
          <w:sz w:val="44"/>
          <w:szCs w:val="44"/>
        </w:rPr>
      </w:pPr>
      <w:r>
        <w:rPr>
          <w:rFonts w:ascii="Times New Roman" w:hAnsi="Times New Roman" w:cs="Times New Roman"/>
          <w:noProof/>
        </w:rPr>
        <w:drawing>
          <wp:inline distT="0" distB="0" distL="0" distR="0">
            <wp:extent cx="5557520" cy="71120"/>
            <wp:effectExtent l="0" t="0" r="5080" b="5080"/>
            <wp:docPr id="1" name="图片 1" descr="C:\Users\ADMINI~1\AppData\Local\Temp\ksohtml\wpsF7E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F7EA.tmp.jpg"/>
                    <pic:cNvPicPr>
                      <a:picLocks noChangeAspect="1" noChangeArrowheads="1"/>
                    </pic:cNvPicPr>
                  </pic:nvPicPr>
                  <pic:blipFill>
                    <a:blip r:embed="rId4" cstate="print"/>
                    <a:srcRect/>
                    <a:stretch>
                      <a:fillRect/>
                    </a:stretch>
                  </pic:blipFill>
                  <pic:spPr>
                    <a:xfrm>
                      <a:off x="0" y="0"/>
                      <a:ext cx="5557520" cy="71120"/>
                    </a:xfrm>
                    <a:prstGeom prst="rect">
                      <a:avLst/>
                    </a:prstGeom>
                    <a:noFill/>
                    <a:ln w="9525">
                      <a:noFill/>
                      <a:miter lim="800000"/>
                      <a:headEnd/>
                      <a:tailEnd/>
                    </a:ln>
                  </pic:spPr>
                </pic:pic>
              </a:graphicData>
            </a:graphic>
          </wp:inline>
        </w:drawing>
      </w:r>
    </w:p>
    <w:p w:rsidR="000B4E04" w:rsidRPr="00873258" w:rsidRDefault="000B4E04" w:rsidP="000B4E04">
      <w:pPr>
        <w:spacing w:after="0" w:line="560" w:lineRule="exact"/>
        <w:rPr>
          <w:rFonts w:ascii="Times New Roman" w:eastAsia="黑体" w:hAnsi="Times New Roman" w:cs="Times New Roman"/>
          <w:color w:val="auto"/>
          <w:sz w:val="32"/>
          <w:szCs w:val="32"/>
        </w:rPr>
      </w:pPr>
    </w:p>
    <w:p w:rsidR="000B4E04" w:rsidRPr="00873258" w:rsidRDefault="000B4E04" w:rsidP="000B4E04">
      <w:pPr>
        <w:spacing w:after="0" w:line="740" w:lineRule="exact"/>
        <w:jc w:val="center"/>
        <w:rPr>
          <w:rFonts w:ascii="Times New Roman" w:eastAsia="方正小标宋简体" w:hAnsi="Times New Roman" w:cs="Times New Roman"/>
          <w:sz w:val="44"/>
          <w:szCs w:val="44"/>
        </w:rPr>
      </w:pPr>
      <w:r w:rsidRPr="00873258">
        <w:rPr>
          <w:rFonts w:ascii="Times New Roman" w:eastAsia="方正小标宋简体" w:hAnsi="Times New Roman" w:cs="Times New Roman"/>
          <w:sz w:val="44"/>
          <w:szCs w:val="44"/>
        </w:rPr>
        <w:t>内容概要</w:t>
      </w:r>
    </w:p>
    <w:p w:rsidR="000B4E04" w:rsidRPr="00873258" w:rsidRDefault="000B4E04" w:rsidP="000B4E04">
      <w:pPr>
        <w:spacing w:after="0" w:line="560" w:lineRule="exact"/>
        <w:rPr>
          <w:rFonts w:ascii="Times New Roman" w:eastAsia="宋体" w:hAnsi="Times New Roman" w:cs="Times New Roman"/>
          <w:szCs w:val="21"/>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宋体" w:eastAsia="宋体" w:hAnsi="宋体" w:cs="Times New Roman"/>
          <w:sz w:val="32"/>
          <w:szCs w:val="32"/>
        </w:rPr>
        <w:t>◆</w:t>
      </w:r>
      <w:r w:rsidRPr="00873258">
        <w:rPr>
          <w:rFonts w:ascii="Times New Roman" w:eastAsia="仿宋_GB2312" w:hAnsi="Times New Roman" w:cs="Times New Roman"/>
          <w:sz w:val="32"/>
          <w:szCs w:val="32"/>
        </w:rPr>
        <w:t>电力安全隐患排查治理情况</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宋体" w:eastAsia="宋体" w:hAnsi="宋体" w:cs="Times New Roman"/>
          <w:sz w:val="32"/>
          <w:szCs w:val="32"/>
        </w:rPr>
        <w:t>◆</w:t>
      </w:r>
      <w:r w:rsidRPr="00873258">
        <w:rPr>
          <w:rFonts w:ascii="Times New Roman" w:eastAsia="仿宋_GB2312" w:hAnsi="Times New Roman" w:cs="Times New Roman"/>
          <w:color w:val="auto"/>
          <w:sz w:val="32"/>
          <w:szCs w:val="32"/>
        </w:rPr>
        <w:t>电力建设工程质监工作情况</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宋体" w:eastAsia="宋体" w:hAnsi="宋体" w:cs="Times New Roman"/>
          <w:sz w:val="32"/>
          <w:szCs w:val="32"/>
        </w:rPr>
        <w:t>◆</w:t>
      </w:r>
      <w:r w:rsidRPr="00873258">
        <w:rPr>
          <w:rFonts w:ascii="Times New Roman" w:eastAsia="仿宋_GB2312" w:hAnsi="Times New Roman" w:cs="Times New Roman"/>
          <w:sz w:val="32"/>
          <w:szCs w:val="32"/>
        </w:rPr>
        <w:t>火力发电企业技术监督工作评价情况（</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sectPr w:rsidR="000B4E04" w:rsidRPr="00873258">
          <w:footerReference w:type="even" r:id="rId5"/>
          <w:footerReference w:type="default" r:id="rId6"/>
          <w:pgSz w:w="11906" w:h="16838"/>
          <w:pgMar w:top="2098" w:right="1474" w:bottom="1985" w:left="1588" w:header="851" w:footer="992" w:gutter="0"/>
          <w:cols w:space="425"/>
          <w:titlePg/>
          <w:docGrid w:type="lines" w:linePitch="312"/>
        </w:sectPr>
      </w:pPr>
    </w:p>
    <w:p w:rsidR="000B4E04" w:rsidRPr="00873258" w:rsidRDefault="000B4E04" w:rsidP="000B4E04">
      <w:pPr>
        <w:spacing w:after="0" w:line="740" w:lineRule="exact"/>
        <w:jc w:val="center"/>
        <w:rPr>
          <w:rFonts w:ascii="Times New Roman" w:eastAsia="方正小标宋简体" w:hAnsi="Times New Roman" w:cs="Times New Roman"/>
          <w:color w:val="auto"/>
          <w:sz w:val="44"/>
          <w:szCs w:val="44"/>
        </w:rPr>
      </w:pPr>
      <w:r w:rsidRPr="00873258">
        <w:rPr>
          <w:rFonts w:ascii="Times New Roman" w:eastAsia="方正小标宋简体" w:hAnsi="Times New Roman" w:cs="Times New Roman"/>
          <w:color w:val="auto"/>
          <w:sz w:val="44"/>
          <w:szCs w:val="44"/>
        </w:rPr>
        <w:t>2021</w:t>
      </w:r>
      <w:r w:rsidRPr="00873258">
        <w:rPr>
          <w:rFonts w:ascii="Times New Roman" w:eastAsia="方正小标宋简体" w:hAnsi="Times New Roman" w:cs="Times New Roman"/>
          <w:color w:val="auto"/>
          <w:sz w:val="44"/>
          <w:szCs w:val="44"/>
        </w:rPr>
        <w:t>年</w:t>
      </w:r>
      <w:r w:rsidRPr="00873258">
        <w:rPr>
          <w:rFonts w:ascii="Times New Roman" w:eastAsia="方正小标宋简体" w:hAnsi="Times New Roman" w:cs="Times New Roman"/>
          <w:color w:val="auto"/>
          <w:sz w:val="44"/>
          <w:szCs w:val="44"/>
        </w:rPr>
        <w:t>11</w:t>
      </w:r>
      <w:r w:rsidRPr="00873258">
        <w:rPr>
          <w:rFonts w:ascii="Times New Roman" w:eastAsia="方正小标宋简体" w:hAnsi="Times New Roman" w:cs="Times New Roman"/>
          <w:color w:val="auto"/>
          <w:sz w:val="44"/>
          <w:szCs w:val="44"/>
        </w:rPr>
        <w:t>月广东、广西、海南三省（区）</w:t>
      </w:r>
    </w:p>
    <w:p w:rsidR="000B4E04" w:rsidRPr="00873258" w:rsidRDefault="000B4E04" w:rsidP="000B4E04">
      <w:pPr>
        <w:spacing w:after="0" w:line="740" w:lineRule="exact"/>
        <w:jc w:val="center"/>
        <w:rPr>
          <w:rFonts w:ascii="Times New Roman" w:eastAsia="方正小标宋简体" w:hAnsi="Times New Roman" w:cs="Times New Roman"/>
          <w:color w:val="auto"/>
          <w:sz w:val="44"/>
          <w:szCs w:val="44"/>
        </w:rPr>
      </w:pPr>
      <w:r w:rsidRPr="00873258">
        <w:rPr>
          <w:rFonts w:ascii="Times New Roman" w:eastAsia="方正小标宋简体" w:hAnsi="Times New Roman" w:cs="Times New Roman"/>
          <w:color w:val="auto"/>
          <w:sz w:val="44"/>
          <w:szCs w:val="44"/>
        </w:rPr>
        <w:t>电力安全隐患排查治理情况</w:t>
      </w:r>
    </w:p>
    <w:p w:rsidR="000B4E04" w:rsidRPr="00873258" w:rsidRDefault="000B4E04" w:rsidP="000B4E04">
      <w:pPr>
        <w:spacing w:after="0" w:line="740" w:lineRule="exact"/>
        <w:jc w:val="center"/>
        <w:rPr>
          <w:rFonts w:ascii="Times New Roman" w:eastAsia="黑体" w:hAnsi="Times New Roman" w:cs="Times New Roman"/>
          <w:color w:val="auto"/>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2021</w:t>
      </w:r>
      <w:r w:rsidRPr="00873258">
        <w:rPr>
          <w:rFonts w:ascii="Times New Roman" w:eastAsia="仿宋_GB2312" w:hAnsi="Times New Roman" w:cs="Times New Roman"/>
          <w:sz w:val="32"/>
          <w:szCs w:val="32"/>
        </w:rPr>
        <w:t>年</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至</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月，辖区内电力企业共排查一般隐患</w:t>
      </w:r>
      <w:r w:rsidRPr="00873258">
        <w:rPr>
          <w:rFonts w:ascii="Times New Roman" w:eastAsia="仿宋_GB2312" w:hAnsi="Times New Roman" w:cs="Times New Roman"/>
          <w:sz w:val="32"/>
          <w:szCs w:val="32"/>
        </w:rPr>
        <w:t>80255</w:t>
      </w:r>
      <w:r w:rsidRPr="00873258">
        <w:rPr>
          <w:rFonts w:ascii="Times New Roman" w:eastAsia="仿宋_GB2312" w:hAnsi="Times New Roman" w:cs="Times New Roman"/>
          <w:sz w:val="32"/>
          <w:szCs w:val="32"/>
        </w:rPr>
        <w:t>项（含</w:t>
      </w:r>
      <w:r w:rsidRPr="00873258">
        <w:rPr>
          <w:rFonts w:ascii="Times New Roman" w:eastAsia="仿宋_GB2312" w:hAnsi="Times New Roman" w:cs="Times New Roman"/>
          <w:sz w:val="32"/>
          <w:szCs w:val="32"/>
        </w:rPr>
        <w:t>2020</w:t>
      </w:r>
      <w:r w:rsidRPr="00873258">
        <w:rPr>
          <w:rFonts w:ascii="Times New Roman" w:eastAsia="仿宋_GB2312" w:hAnsi="Times New Roman" w:cs="Times New Roman"/>
          <w:sz w:val="32"/>
          <w:szCs w:val="32"/>
        </w:rPr>
        <w:t>年未整改完成项），整改率</w:t>
      </w:r>
      <w:r w:rsidRPr="00873258">
        <w:rPr>
          <w:rFonts w:ascii="Times New Roman" w:eastAsia="仿宋_GB2312" w:hAnsi="Times New Roman" w:cs="Times New Roman"/>
          <w:sz w:val="32"/>
          <w:szCs w:val="32"/>
        </w:rPr>
        <w:t>98.03%</w:t>
      </w:r>
      <w:r w:rsidRPr="00873258">
        <w:rPr>
          <w:rFonts w:ascii="Times New Roman" w:eastAsia="仿宋_GB2312" w:hAnsi="Times New Roman" w:cs="Times New Roman"/>
          <w:sz w:val="32"/>
          <w:szCs w:val="32"/>
        </w:rPr>
        <w:t>，主要为设备设施事故隐患，</w:t>
      </w:r>
      <w:r w:rsidRPr="00873258">
        <w:rPr>
          <w:rFonts w:ascii="Times New Roman" w:eastAsia="仿宋_GB2312" w:hAnsi="Times New Roman" w:cs="Times New Roman"/>
          <w:sz w:val="32"/>
          <w:szCs w:val="32"/>
        </w:rPr>
        <w:t xml:space="preserve"> </w:t>
      </w:r>
      <w:r w:rsidRPr="00873258">
        <w:rPr>
          <w:rFonts w:ascii="Times New Roman" w:eastAsia="仿宋_GB2312" w:hAnsi="Times New Roman" w:cs="Times New Roman"/>
          <w:sz w:val="32"/>
          <w:szCs w:val="32"/>
        </w:rPr>
        <w:t>落实隐患治理资金共</w:t>
      </w:r>
      <w:r w:rsidRPr="00873258">
        <w:rPr>
          <w:rFonts w:ascii="Times New Roman" w:eastAsia="仿宋_GB2312" w:hAnsi="Times New Roman" w:cs="Times New Roman"/>
          <w:sz w:val="32"/>
          <w:szCs w:val="32"/>
        </w:rPr>
        <w:t>3.66</w:t>
      </w:r>
      <w:r w:rsidRPr="00873258">
        <w:rPr>
          <w:rFonts w:ascii="Times New Roman" w:eastAsia="仿宋_GB2312" w:hAnsi="Times New Roman" w:cs="Times New Roman"/>
          <w:sz w:val="32"/>
          <w:szCs w:val="32"/>
        </w:rPr>
        <w:t>亿元。</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电网企业共排查一般隐患</w:t>
      </w:r>
      <w:r w:rsidRPr="00873258">
        <w:rPr>
          <w:rFonts w:ascii="Times New Roman" w:eastAsia="仿宋_GB2312" w:hAnsi="Times New Roman" w:cs="Times New Roman"/>
          <w:sz w:val="32"/>
          <w:szCs w:val="32"/>
        </w:rPr>
        <w:t>4816</w:t>
      </w:r>
      <w:r w:rsidRPr="00873258">
        <w:rPr>
          <w:rFonts w:ascii="Times New Roman" w:eastAsia="仿宋_GB2312" w:hAnsi="Times New Roman" w:cs="Times New Roman"/>
          <w:sz w:val="32"/>
          <w:szCs w:val="32"/>
        </w:rPr>
        <w:t>项，整改率</w:t>
      </w:r>
      <w:r w:rsidRPr="00873258">
        <w:rPr>
          <w:rFonts w:ascii="Times New Roman" w:eastAsia="仿宋_GB2312" w:hAnsi="Times New Roman" w:cs="Times New Roman"/>
          <w:sz w:val="32"/>
          <w:szCs w:val="32"/>
        </w:rPr>
        <w:t>96.99%</w:t>
      </w:r>
      <w:r w:rsidRPr="00873258">
        <w:rPr>
          <w:rFonts w:ascii="Times New Roman" w:eastAsia="仿宋_GB2312" w:hAnsi="Times New Roman" w:cs="Times New Roman"/>
          <w:sz w:val="32"/>
          <w:szCs w:val="32"/>
        </w:rPr>
        <w:t>。一般隐患整改率较高的是深圳供电局（</w:t>
      </w:r>
      <w:r w:rsidRPr="00873258">
        <w:rPr>
          <w:rFonts w:ascii="Times New Roman" w:eastAsia="仿宋_GB2312" w:hAnsi="Times New Roman" w:cs="Times New Roman"/>
          <w:sz w:val="32"/>
          <w:szCs w:val="32"/>
        </w:rPr>
        <w:t>100%</w:t>
      </w:r>
      <w:r w:rsidRPr="00873258">
        <w:rPr>
          <w:rFonts w:ascii="Times New Roman" w:eastAsia="仿宋_GB2312" w:hAnsi="Times New Roman" w:cs="Times New Roman"/>
          <w:sz w:val="32"/>
          <w:szCs w:val="32"/>
        </w:rPr>
        <w:t>）和超高压输电公司（</w:t>
      </w:r>
      <w:r w:rsidRPr="00873258">
        <w:rPr>
          <w:rFonts w:ascii="Times New Roman" w:eastAsia="仿宋_GB2312" w:hAnsi="Times New Roman" w:cs="Times New Roman"/>
          <w:sz w:val="32"/>
          <w:szCs w:val="32"/>
        </w:rPr>
        <w:t>99.33%</w:t>
      </w:r>
      <w:r w:rsidRPr="00873258">
        <w:rPr>
          <w:rFonts w:ascii="Times New Roman" w:eastAsia="仿宋_GB2312" w:hAnsi="Times New Roman" w:cs="Times New Roman"/>
          <w:sz w:val="32"/>
          <w:szCs w:val="32"/>
        </w:rPr>
        <w:t>），其他电网公司整改率均在</w:t>
      </w:r>
      <w:r w:rsidRPr="00873258">
        <w:rPr>
          <w:rFonts w:ascii="Times New Roman" w:eastAsia="仿宋_GB2312" w:hAnsi="Times New Roman" w:cs="Times New Roman"/>
          <w:sz w:val="32"/>
          <w:szCs w:val="32"/>
        </w:rPr>
        <w:t>90%</w:t>
      </w:r>
      <w:r w:rsidRPr="00873258">
        <w:rPr>
          <w:rFonts w:ascii="Times New Roman" w:eastAsia="仿宋_GB2312" w:hAnsi="Times New Roman" w:cs="Times New Roman"/>
          <w:sz w:val="32"/>
          <w:szCs w:val="32"/>
        </w:rPr>
        <w:t>以上。</w:t>
      </w:r>
    </w:p>
    <w:p w:rsidR="000B4E04" w:rsidRPr="00873258" w:rsidRDefault="000B4E04" w:rsidP="000B4E04">
      <w:pPr>
        <w:spacing w:after="0" w:line="560" w:lineRule="exact"/>
        <w:rPr>
          <w:rFonts w:ascii="Times New Roman" w:eastAsia="仿宋_GB2312" w:hAnsi="Times New Roman" w:cs="Times New Roman"/>
          <w:b/>
          <w:bCs/>
          <w:color w:val="auto"/>
          <w:sz w:val="32"/>
          <w:szCs w:val="32"/>
        </w:rPr>
      </w:pPr>
      <w:r>
        <w:rPr>
          <w:rFonts w:ascii="Times New Roman" w:eastAsia="仿宋_GB2312" w:hAnsi="Times New Roman" w:cs="Times New Roman"/>
          <w:noProof/>
          <w:sz w:val="32"/>
          <w:szCs w:val="32"/>
        </w:rPr>
        <w:drawing>
          <wp:anchor distT="0" distB="0" distL="114300" distR="114300" simplePos="0" relativeHeight="251659264" behindDoc="0" locked="0" layoutInCell="1" allowOverlap="1">
            <wp:simplePos x="0" y="0"/>
            <wp:positionH relativeFrom="column">
              <wp:posOffset>311150</wp:posOffset>
            </wp:positionH>
            <wp:positionV relativeFrom="paragraph">
              <wp:posOffset>2080895</wp:posOffset>
            </wp:positionV>
            <wp:extent cx="4824095" cy="2755265"/>
            <wp:effectExtent l="19050" t="0" r="14605" b="6985"/>
            <wp:wrapSquare wrapText="bothSides"/>
            <wp:docPr id="6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873258">
        <w:rPr>
          <w:rFonts w:ascii="Times New Roman" w:eastAsia="仿宋_GB2312" w:hAnsi="Times New Roman" w:cs="Times New Roman"/>
          <w:sz w:val="32"/>
          <w:szCs w:val="32"/>
        </w:rPr>
        <w:t xml:space="preserve">        </w:t>
      </w:r>
      <w:r w:rsidRPr="00873258">
        <w:rPr>
          <w:rFonts w:ascii="Times New Roman" w:eastAsia="仿宋_GB2312" w:hAnsi="Times New Roman" w:cs="Times New Roman"/>
          <w:sz w:val="32"/>
          <w:szCs w:val="32"/>
        </w:rPr>
        <w:t>发电企业共排查一般隐患</w:t>
      </w:r>
      <w:r w:rsidRPr="00873258">
        <w:rPr>
          <w:rFonts w:ascii="Times New Roman" w:eastAsia="仿宋_GB2312" w:hAnsi="Times New Roman" w:cs="Times New Roman"/>
          <w:sz w:val="32"/>
          <w:szCs w:val="32"/>
        </w:rPr>
        <w:t>75439</w:t>
      </w:r>
      <w:r w:rsidRPr="00873258">
        <w:rPr>
          <w:rFonts w:ascii="Times New Roman" w:eastAsia="仿宋_GB2312" w:hAnsi="Times New Roman" w:cs="Times New Roman"/>
          <w:sz w:val="32"/>
          <w:szCs w:val="32"/>
        </w:rPr>
        <w:t>项，整改率</w:t>
      </w:r>
      <w:r w:rsidRPr="00873258">
        <w:rPr>
          <w:rFonts w:ascii="Times New Roman" w:eastAsia="仿宋_GB2312" w:hAnsi="Times New Roman" w:cs="Times New Roman"/>
          <w:sz w:val="32"/>
          <w:szCs w:val="32"/>
        </w:rPr>
        <w:t>98.09%</w:t>
      </w:r>
      <w:r w:rsidRPr="00873258">
        <w:rPr>
          <w:rFonts w:ascii="Times New Roman" w:eastAsia="仿宋_GB2312" w:hAnsi="Times New Roman" w:cs="Times New Roman"/>
          <w:sz w:val="32"/>
          <w:szCs w:val="32"/>
        </w:rPr>
        <w:t>。发电集团中，一般隐患整改率较高的是广州恒运企业集团股份有限公司、中国华电集团贵港发电有限公司、国家能源投资集团有限责任公司海南</w:t>
      </w:r>
      <w:bookmarkStart w:id="0" w:name="_GoBack"/>
      <w:bookmarkEnd w:id="0"/>
      <w:r w:rsidRPr="00873258">
        <w:rPr>
          <w:rFonts w:ascii="Times New Roman" w:eastAsia="仿宋_GB2312" w:hAnsi="Times New Roman" w:cs="Times New Roman"/>
          <w:sz w:val="32"/>
          <w:szCs w:val="32"/>
        </w:rPr>
        <w:t>分公司等</w:t>
      </w:r>
      <w:r w:rsidRPr="00873258">
        <w:rPr>
          <w:rFonts w:ascii="Times New Roman" w:eastAsia="仿宋_GB2312" w:hAnsi="Times New Roman" w:cs="Times New Roman"/>
          <w:sz w:val="32"/>
          <w:szCs w:val="32"/>
        </w:rPr>
        <w:t>13</w:t>
      </w:r>
      <w:r w:rsidRPr="00873258">
        <w:rPr>
          <w:rFonts w:ascii="Times New Roman" w:eastAsia="仿宋_GB2312" w:hAnsi="Times New Roman" w:cs="Times New Roman"/>
          <w:sz w:val="32"/>
          <w:szCs w:val="32"/>
        </w:rPr>
        <w:t>家单位（</w:t>
      </w:r>
      <w:r w:rsidRPr="00873258">
        <w:rPr>
          <w:rFonts w:ascii="Times New Roman" w:eastAsia="仿宋_GB2312" w:hAnsi="Times New Roman" w:cs="Times New Roman"/>
          <w:sz w:val="32"/>
          <w:szCs w:val="32"/>
        </w:rPr>
        <w:t>100%</w:t>
      </w:r>
      <w:r w:rsidRPr="00873258">
        <w:rPr>
          <w:rFonts w:ascii="Times New Roman" w:eastAsia="仿宋_GB2312" w:hAnsi="Times New Roman" w:cs="Times New Roman"/>
          <w:sz w:val="32"/>
          <w:szCs w:val="32"/>
        </w:rPr>
        <w:t>），其他整改率均在</w:t>
      </w:r>
      <w:r w:rsidRPr="00873258">
        <w:rPr>
          <w:rFonts w:ascii="Times New Roman" w:eastAsia="仿宋_GB2312" w:hAnsi="Times New Roman" w:cs="Times New Roman"/>
          <w:sz w:val="32"/>
          <w:szCs w:val="32"/>
        </w:rPr>
        <w:t>80%</w:t>
      </w:r>
      <w:r w:rsidRPr="00873258">
        <w:rPr>
          <w:rFonts w:ascii="Times New Roman" w:eastAsia="仿宋_GB2312" w:hAnsi="Times New Roman" w:cs="Times New Roman"/>
          <w:sz w:val="32"/>
          <w:szCs w:val="32"/>
        </w:rPr>
        <w:t>以上。</w:t>
      </w:r>
    </w:p>
    <w:p w:rsidR="000B4E04" w:rsidRPr="00873258" w:rsidRDefault="000B4E04" w:rsidP="000B4E04">
      <w:pPr>
        <w:spacing w:after="0"/>
        <w:jc w:val="center"/>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60288" behindDoc="1" locked="0" layoutInCell="1" allowOverlap="1">
            <wp:simplePos x="0" y="0"/>
            <wp:positionH relativeFrom="column">
              <wp:posOffset>368152</wp:posOffset>
            </wp:positionH>
            <wp:positionV relativeFrom="paragraph">
              <wp:posOffset>-557619</wp:posOffset>
            </wp:positionV>
            <wp:extent cx="4847162" cy="3273558"/>
            <wp:effectExtent l="19050" t="0" r="10588" b="3042"/>
            <wp:wrapNone/>
            <wp:docPr id="27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p>
    <w:p w:rsidR="000B4E04" w:rsidRPr="00873258" w:rsidRDefault="000B4E04" w:rsidP="000B4E04">
      <w:pPr>
        <w:rPr>
          <w:rFonts w:ascii="Times New Roman" w:eastAsia="仿宋" w:hAnsi="Times New Roman" w:cs="Times New Roman"/>
        </w:rPr>
      </w:pPr>
    </w:p>
    <w:p w:rsidR="000B4E04" w:rsidRPr="00873258" w:rsidRDefault="000B4E04" w:rsidP="000B4E04">
      <w:pPr>
        <w:rPr>
          <w:rFonts w:ascii="Times New Roman" w:hAnsi="Times New Roman" w:cs="Times New Roman"/>
        </w:rPr>
      </w:pPr>
    </w:p>
    <w:p w:rsidR="000B4E04" w:rsidRPr="00873258" w:rsidRDefault="000B4E04" w:rsidP="000B4E04">
      <w:pPr>
        <w:rPr>
          <w:rFonts w:ascii="Times New Roman" w:hAnsi="Times New Roman" w:cs="Times New Roman"/>
        </w:rPr>
      </w:pPr>
      <w:r>
        <w:rPr>
          <w:rFonts w:ascii="Times New Roman" w:hAnsi="Times New Roman" w:cs="Times New Roman"/>
        </w:rPr>
        <w:t xml:space="preserve">         </w:t>
      </w:r>
      <w:r w:rsidRPr="00873258">
        <w:rPr>
          <w:rFonts w:ascii="Times New Roman" w:hAnsi="Times New Roman" w:cs="Times New Roman"/>
        </w:rPr>
        <w:t xml:space="preserve">   </w:t>
      </w:r>
      <w:r>
        <w:rPr>
          <w:rFonts w:ascii="Times New Roman" w:hAnsi="Times New Roman" w:cs="Times New Roman"/>
          <w:noProof/>
        </w:rPr>
        <w:drawing>
          <wp:inline distT="0" distB="0" distL="114300" distR="114300">
            <wp:extent cx="4665774" cy="3157870"/>
            <wp:effectExtent l="19050" t="0" r="20526" b="4430"/>
            <wp:docPr id="2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B4E04" w:rsidRPr="00873258" w:rsidRDefault="000B4E04" w:rsidP="000B4E04">
      <w:pPr>
        <w:spacing w:after="0" w:line="740" w:lineRule="exact"/>
        <w:rPr>
          <w:rFonts w:ascii="Times New Roman" w:eastAsia="黑体" w:hAnsi="Times New Roman" w:cs="Times New Roman"/>
          <w:sz w:val="32"/>
          <w:szCs w:val="32"/>
        </w:rPr>
      </w:pPr>
    </w:p>
    <w:p w:rsidR="000B4E04" w:rsidRPr="00873258" w:rsidRDefault="000B4E04" w:rsidP="000B4E04">
      <w:pPr>
        <w:spacing w:after="0" w:line="740" w:lineRule="exact"/>
        <w:rPr>
          <w:rFonts w:ascii="Times New Roman" w:eastAsia="方正小标宋简体" w:hAnsi="Times New Roman" w:cs="Times New Roman"/>
          <w:color w:val="auto"/>
          <w:sz w:val="44"/>
          <w:szCs w:val="44"/>
        </w:rPr>
      </w:pPr>
      <w:r w:rsidRPr="00873258">
        <w:rPr>
          <w:rFonts w:ascii="Times New Roman" w:eastAsia="方正小标宋简体" w:hAnsi="Times New Roman" w:cs="Times New Roman"/>
          <w:color w:val="auto"/>
          <w:sz w:val="44"/>
          <w:szCs w:val="44"/>
        </w:rPr>
        <w:t>2021</w:t>
      </w:r>
      <w:r w:rsidRPr="00873258">
        <w:rPr>
          <w:rFonts w:ascii="Times New Roman" w:eastAsia="方正小标宋简体" w:hAnsi="Times New Roman" w:cs="Times New Roman"/>
          <w:color w:val="auto"/>
          <w:sz w:val="44"/>
          <w:szCs w:val="44"/>
        </w:rPr>
        <w:t>年</w:t>
      </w:r>
      <w:r w:rsidRPr="00873258">
        <w:rPr>
          <w:rFonts w:ascii="Times New Roman" w:eastAsia="方正小标宋简体" w:hAnsi="Times New Roman" w:cs="Times New Roman"/>
          <w:color w:val="auto"/>
          <w:sz w:val="44"/>
          <w:szCs w:val="44"/>
        </w:rPr>
        <w:t>11</w:t>
      </w:r>
      <w:r w:rsidRPr="00873258">
        <w:rPr>
          <w:rFonts w:ascii="Times New Roman" w:eastAsia="方正小标宋简体" w:hAnsi="Times New Roman" w:cs="Times New Roman"/>
          <w:color w:val="auto"/>
          <w:sz w:val="44"/>
          <w:szCs w:val="44"/>
        </w:rPr>
        <w:t>月广东、广西、海南三省（区）</w:t>
      </w:r>
    </w:p>
    <w:p w:rsidR="000B4E04" w:rsidRPr="00873258" w:rsidRDefault="000B4E04" w:rsidP="000B4E04">
      <w:pPr>
        <w:spacing w:after="0" w:line="740" w:lineRule="exact"/>
        <w:jc w:val="center"/>
        <w:rPr>
          <w:rFonts w:ascii="Times New Roman" w:eastAsia="方正小标宋简体" w:hAnsi="Times New Roman" w:cs="Times New Roman"/>
          <w:color w:val="auto"/>
          <w:sz w:val="44"/>
          <w:szCs w:val="44"/>
        </w:rPr>
      </w:pPr>
      <w:r w:rsidRPr="00873258">
        <w:rPr>
          <w:rFonts w:ascii="Times New Roman" w:eastAsia="方正小标宋简体" w:hAnsi="Times New Roman" w:cs="Times New Roman"/>
          <w:color w:val="auto"/>
          <w:sz w:val="44"/>
          <w:szCs w:val="44"/>
        </w:rPr>
        <w:t>电力建设工程质监工作情况</w:t>
      </w:r>
    </w:p>
    <w:p w:rsidR="000B4E04" w:rsidRPr="00873258" w:rsidRDefault="000B4E04" w:rsidP="000B4E04">
      <w:pPr>
        <w:spacing w:after="0" w:line="560" w:lineRule="exact"/>
        <w:ind w:firstLineChars="200" w:firstLine="640"/>
        <w:rPr>
          <w:rFonts w:ascii="Times New Roman" w:eastAsia="黑体" w:hAnsi="Times New Roman" w:cs="Times New Roman"/>
          <w:color w:val="auto"/>
          <w:sz w:val="32"/>
          <w:szCs w:val="32"/>
        </w:rPr>
      </w:pPr>
    </w:p>
    <w:p w:rsidR="000B4E04" w:rsidRPr="00873258" w:rsidRDefault="000B4E04" w:rsidP="000B4E04">
      <w:pPr>
        <w:spacing w:after="0" w:line="560" w:lineRule="exact"/>
        <w:ind w:firstLineChars="200" w:firstLine="640"/>
        <w:rPr>
          <w:rFonts w:ascii="Times New Roman" w:eastAsia="黑体" w:hAnsi="Times New Roman" w:cs="Times New Roman"/>
          <w:color w:val="auto"/>
          <w:sz w:val="32"/>
          <w:szCs w:val="32"/>
        </w:rPr>
      </w:pPr>
      <w:r w:rsidRPr="00873258">
        <w:rPr>
          <w:rFonts w:ascii="Times New Roman" w:eastAsia="黑体" w:hAnsi="Times New Roman" w:cs="Times New Roman"/>
          <w:color w:val="auto"/>
          <w:sz w:val="32"/>
          <w:szCs w:val="32"/>
        </w:rPr>
        <w:t>一、电力建设工程质量监督检查工作开展情况</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2021</w:t>
      </w:r>
      <w:r w:rsidRPr="00873258">
        <w:rPr>
          <w:rFonts w:ascii="Times New Roman" w:eastAsia="仿宋_GB2312" w:hAnsi="Times New Roman" w:cs="Times New Roman"/>
          <w:color w:val="auto"/>
          <w:sz w:val="32"/>
          <w:szCs w:val="32"/>
        </w:rPr>
        <w:t>年</w:t>
      </w:r>
      <w:r w:rsidRPr="00873258">
        <w:rPr>
          <w:rFonts w:ascii="Times New Roman" w:eastAsia="仿宋_GB2312" w:hAnsi="Times New Roman" w:cs="Times New Roman"/>
          <w:color w:val="auto"/>
          <w:sz w:val="32"/>
          <w:szCs w:val="32"/>
        </w:rPr>
        <w:t>11</w:t>
      </w:r>
      <w:r w:rsidRPr="00873258">
        <w:rPr>
          <w:rFonts w:ascii="Times New Roman" w:eastAsia="仿宋_GB2312" w:hAnsi="Times New Roman" w:cs="Times New Roman"/>
          <w:color w:val="auto"/>
          <w:sz w:val="32"/>
          <w:szCs w:val="32"/>
        </w:rPr>
        <w:t>月，广东、广西、海南各电力质监机构开展质量监督检查的电力建设工程项目</w:t>
      </w:r>
      <w:r w:rsidRPr="00873258">
        <w:rPr>
          <w:rFonts w:ascii="Times New Roman" w:eastAsia="仿宋_GB2312" w:hAnsi="Times New Roman" w:cs="Times New Roman"/>
          <w:color w:val="auto"/>
          <w:sz w:val="32"/>
          <w:szCs w:val="32"/>
        </w:rPr>
        <w:t>165</w:t>
      </w:r>
      <w:r w:rsidRPr="00873258">
        <w:rPr>
          <w:rFonts w:ascii="Times New Roman" w:eastAsia="仿宋_GB2312" w:hAnsi="Times New Roman" w:cs="Times New Roman"/>
          <w:color w:val="auto"/>
          <w:sz w:val="32"/>
          <w:szCs w:val="32"/>
        </w:rPr>
        <w:t>个，共发现各类问题</w:t>
      </w:r>
      <w:r w:rsidRPr="00873258">
        <w:rPr>
          <w:rFonts w:ascii="Times New Roman" w:eastAsia="仿宋_GB2312" w:hAnsi="Times New Roman" w:cs="Times New Roman"/>
          <w:color w:val="auto"/>
          <w:sz w:val="32"/>
          <w:szCs w:val="32"/>
        </w:rPr>
        <w:t>2182</w:t>
      </w:r>
      <w:r w:rsidRPr="00873258">
        <w:rPr>
          <w:rFonts w:ascii="Times New Roman" w:eastAsia="仿宋_GB2312" w:hAnsi="Times New Roman" w:cs="Times New Roman"/>
          <w:color w:val="auto"/>
          <w:sz w:val="32"/>
          <w:szCs w:val="32"/>
        </w:rPr>
        <w:t>个，已完成整改闭环</w:t>
      </w:r>
      <w:r w:rsidRPr="00873258">
        <w:rPr>
          <w:rFonts w:ascii="Times New Roman" w:eastAsia="仿宋_GB2312" w:hAnsi="Times New Roman" w:cs="Times New Roman"/>
          <w:color w:val="auto"/>
          <w:sz w:val="32"/>
          <w:szCs w:val="32"/>
        </w:rPr>
        <w:t>927</w:t>
      </w:r>
      <w:r w:rsidRPr="00873258">
        <w:rPr>
          <w:rFonts w:ascii="Times New Roman" w:eastAsia="仿宋_GB2312" w:hAnsi="Times New Roman" w:cs="Times New Roman"/>
          <w:color w:val="auto"/>
          <w:sz w:val="32"/>
          <w:szCs w:val="32"/>
        </w:rPr>
        <w:t>个。具体情况如下：</w:t>
      </w:r>
    </w:p>
    <w:p w:rsidR="000B4E04" w:rsidRPr="00873258" w:rsidRDefault="000B4E04" w:rsidP="000B4E04">
      <w:pPr>
        <w:spacing w:after="0" w:line="560" w:lineRule="exact"/>
        <w:ind w:firstLineChars="200" w:firstLine="643"/>
        <w:rPr>
          <w:rFonts w:ascii="Times New Roman" w:eastAsia="楷体_GB2312" w:hAnsi="Times New Roman" w:cs="Times New Roman"/>
          <w:b/>
          <w:bCs/>
          <w:color w:val="auto"/>
          <w:sz w:val="32"/>
          <w:szCs w:val="32"/>
        </w:rPr>
      </w:pPr>
      <w:r w:rsidRPr="00873258">
        <w:rPr>
          <w:rFonts w:ascii="Times New Roman" w:eastAsia="楷体_GB2312" w:hAnsi="Times New Roman" w:cs="Times New Roman"/>
          <w:b/>
          <w:bCs/>
          <w:color w:val="auto"/>
          <w:sz w:val="32"/>
          <w:szCs w:val="32"/>
        </w:rPr>
        <w:t>（</w:t>
      </w:r>
      <w:r w:rsidRPr="00873258">
        <w:rPr>
          <w:rFonts w:ascii="Times New Roman" w:eastAsia="楷体_GB2312" w:hAnsi="Times New Roman" w:cs="Times New Roman"/>
          <w:color w:val="auto"/>
          <w:sz w:val="32"/>
          <w:szCs w:val="32"/>
        </w:rPr>
        <w:t>一）电网工程</w:t>
      </w:r>
    </w:p>
    <w:tbl>
      <w:tblPr>
        <w:tblStyle w:val="a6"/>
        <w:tblW w:w="8134" w:type="dxa"/>
        <w:jc w:val="center"/>
        <w:tblLayout w:type="fixed"/>
        <w:tblLook w:val="04A0"/>
      </w:tblPr>
      <w:tblGrid>
        <w:gridCol w:w="1615"/>
        <w:gridCol w:w="1418"/>
        <w:gridCol w:w="1134"/>
        <w:gridCol w:w="1732"/>
        <w:gridCol w:w="1178"/>
        <w:gridCol w:w="1057"/>
      </w:tblGrid>
      <w:tr w:rsidR="000B4E04" w:rsidRPr="00873258" w:rsidTr="001A6597">
        <w:trPr>
          <w:trHeight w:hRule="exact" w:val="689"/>
          <w:jc w:val="center"/>
        </w:trPr>
        <w:tc>
          <w:tcPr>
            <w:tcW w:w="1615" w:type="dxa"/>
            <w:vAlign w:val="center"/>
          </w:tcPr>
          <w:p w:rsidR="000B4E04" w:rsidRPr="00873258" w:rsidRDefault="000B4E04" w:rsidP="001A6597">
            <w:pPr>
              <w:spacing w:after="0" w:line="300" w:lineRule="exact"/>
              <w:jc w:val="center"/>
              <w:rPr>
                <w:b/>
                <w:color w:val="auto"/>
                <w:sz w:val="22"/>
              </w:rPr>
            </w:pPr>
            <w:r w:rsidRPr="00873258">
              <w:rPr>
                <w:b/>
                <w:color w:val="auto"/>
                <w:sz w:val="22"/>
              </w:rPr>
              <w:t>电压等级</w:t>
            </w:r>
          </w:p>
        </w:tc>
        <w:tc>
          <w:tcPr>
            <w:tcW w:w="1418" w:type="dxa"/>
            <w:vAlign w:val="center"/>
          </w:tcPr>
          <w:p w:rsidR="000B4E04" w:rsidRPr="00873258" w:rsidRDefault="000B4E04" w:rsidP="001A6597">
            <w:pPr>
              <w:spacing w:after="0" w:line="300" w:lineRule="exact"/>
              <w:jc w:val="center"/>
              <w:rPr>
                <w:b/>
                <w:color w:val="auto"/>
                <w:sz w:val="22"/>
              </w:rPr>
            </w:pPr>
            <w:r w:rsidRPr="00873258">
              <w:rPr>
                <w:b/>
                <w:color w:val="auto"/>
                <w:sz w:val="22"/>
              </w:rPr>
              <w:t>检查项目数</w:t>
            </w:r>
          </w:p>
        </w:tc>
        <w:tc>
          <w:tcPr>
            <w:tcW w:w="1134" w:type="dxa"/>
            <w:vAlign w:val="center"/>
          </w:tcPr>
          <w:p w:rsidR="000B4E04" w:rsidRPr="00873258" w:rsidRDefault="000B4E04" w:rsidP="001A6597">
            <w:pPr>
              <w:spacing w:after="0" w:line="300" w:lineRule="exact"/>
              <w:jc w:val="center"/>
              <w:rPr>
                <w:b/>
                <w:color w:val="auto"/>
                <w:sz w:val="22"/>
              </w:rPr>
            </w:pPr>
            <w:r w:rsidRPr="00873258">
              <w:rPr>
                <w:b/>
                <w:color w:val="auto"/>
                <w:sz w:val="22"/>
              </w:rPr>
              <w:t>检查次数</w:t>
            </w:r>
          </w:p>
        </w:tc>
        <w:tc>
          <w:tcPr>
            <w:tcW w:w="1732" w:type="dxa"/>
            <w:vAlign w:val="center"/>
          </w:tcPr>
          <w:p w:rsidR="000B4E04" w:rsidRPr="00873258" w:rsidRDefault="000B4E04" w:rsidP="001A6597">
            <w:pPr>
              <w:spacing w:after="0" w:line="300" w:lineRule="exact"/>
              <w:jc w:val="center"/>
              <w:rPr>
                <w:b/>
                <w:color w:val="auto"/>
                <w:sz w:val="22"/>
              </w:rPr>
            </w:pPr>
            <w:r w:rsidRPr="00873258">
              <w:rPr>
                <w:b/>
                <w:color w:val="auto"/>
                <w:sz w:val="22"/>
              </w:rPr>
              <w:t>专家人数（人</w:t>
            </w:r>
            <w:r w:rsidRPr="00873258">
              <w:rPr>
                <w:b/>
                <w:color w:val="auto"/>
                <w:sz w:val="22"/>
              </w:rPr>
              <w:t>·</w:t>
            </w:r>
            <w:r w:rsidRPr="00873258">
              <w:rPr>
                <w:b/>
                <w:color w:val="auto"/>
                <w:sz w:val="22"/>
              </w:rPr>
              <w:t>工作日）</w:t>
            </w:r>
          </w:p>
        </w:tc>
        <w:tc>
          <w:tcPr>
            <w:tcW w:w="1178" w:type="dxa"/>
            <w:vAlign w:val="center"/>
          </w:tcPr>
          <w:p w:rsidR="000B4E04" w:rsidRPr="00873258" w:rsidRDefault="000B4E04" w:rsidP="001A6597">
            <w:pPr>
              <w:spacing w:after="0" w:line="300" w:lineRule="exact"/>
              <w:jc w:val="center"/>
              <w:rPr>
                <w:b/>
                <w:color w:val="auto"/>
                <w:sz w:val="22"/>
              </w:rPr>
            </w:pPr>
            <w:r w:rsidRPr="00873258">
              <w:rPr>
                <w:b/>
                <w:color w:val="auto"/>
                <w:sz w:val="22"/>
              </w:rPr>
              <w:t>问题数量</w:t>
            </w:r>
          </w:p>
        </w:tc>
        <w:tc>
          <w:tcPr>
            <w:tcW w:w="1057" w:type="dxa"/>
            <w:vAlign w:val="center"/>
          </w:tcPr>
          <w:p w:rsidR="000B4E04" w:rsidRPr="00873258" w:rsidRDefault="000B4E04" w:rsidP="001A6597">
            <w:pPr>
              <w:spacing w:after="0" w:line="300" w:lineRule="exact"/>
              <w:jc w:val="center"/>
              <w:rPr>
                <w:b/>
                <w:color w:val="auto"/>
                <w:sz w:val="22"/>
              </w:rPr>
            </w:pPr>
            <w:r w:rsidRPr="00873258">
              <w:rPr>
                <w:b/>
                <w:color w:val="auto"/>
                <w:sz w:val="22"/>
              </w:rPr>
              <w:t>已整改数量</w:t>
            </w:r>
          </w:p>
        </w:tc>
      </w:tr>
      <w:tr w:rsidR="000B4E04" w:rsidRPr="00873258" w:rsidTr="001A6597">
        <w:trPr>
          <w:trHeight w:hRule="exact" w:val="443"/>
          <w:jc w:val="center"/>
        </w:trPr>
        <w:tc>
          <w:tcPr>
            <w:tcW w:w="1615" w:type="dxa"/>
            <w:vAlign w:val="center"/>
          </w:tcPr>
          <w:p w:rsidR="000B4E04" w:rsidRPr="00873258" w:rsidRDefault="000B4E04" w:rsidP="001A6597">
            <w:pPr>
              <w:spacing w:after="0" w:line="300" w:lineRule="exact"/>
              <w:jc w:val="center"/>
              <w:rPr>
                <w:color w:val="auto"/>
                <w:sz w:val="22"/>
              </w:rPr>
            </w:pPr>
            <w:r w:rsidRPr="00873258">
              <w:rPr>
                <w:color w:val="auto"/>
                <w:sz w:val="22"/>
              </w:rPr>
              <w:t>±800</w:t>
            </w:r>
            <w:r w:rsidRPr="00873258">
              <w:rPr>
                <w:sz w:val="22"/>
              </w:rPr>
              <w:t>千伏</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1732"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1178"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1057"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r>
      <w:tr w:rsidR="000B4E04" w:rsidRPr="00873258" w:rsidTr="001A6597">
        <w:trPr>
          <w:trHeight w:val="387"/>
          <w:jc w:val="center"/>
        </w:trPr>
        <w:tc>
          <w:tcPr>
            <w:tcW w:w="1615" w:type="dxa"/>
            <w:vAlign w:val="center"/>
          </w:tcPr>
          <w:p w:rsidR="000B4E04" w:rsidRPr="00873258" w:rsidRDefault="000B4E04" w:rsidP="001A6597">
            <w:pPr>
              <w:spacing w:after="0" w:line="300" w:lineRule="exact"/>
              <w:jc w:val="center"/>
              <w:rPr>
                <w:color w:val="auto"/>
                <w:sz w:val="22"/>
              </w:rPr>
            </w:pPr>
            <w:r w:rsidRPr="00873258">
              <w:rPr>
                <w:color w:val="auto"/>
                <w:sz w:val="22"/>
              </w:rPr>
              <w:t>500</w:t>
            </w:r>
            <w:r w:rsidRPr="00873258">
              <w:rPr>
                <w:sz w:val="22"/>
              </w:rPr>
              <w:t>千伏</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10</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11</w:t>
            </w:r>
          </w:p>
        </w:tc>
        <w:tc>
          <w:tcPr>
            <w:tcW w:w="1732" w:type="dxa"/>
            <w:vAlign w:val="center"/>
          </w:tcPr>
          <w:p w:rsidR="000B4E04" w:rsidRPr="00873258" w:rsidRDefault="000B4E04" w:rsidP="001A6597">
            <w:pPr>
              <w:spacing w:after="0" w:line="300" w:lineRule="exact"/>
              <w:jc w:val="center"/>
              <w:rPr>
                <w:color w:val="auto"/>
                <w:sz w:val="22"/>
              </w:rPr>
            </w:pPr>
            <w:r w:rsidRPr="00873258">
              <w:rPr>
                <w:color w:val="auto"/>
                <w:sz w:val="22"/>
              </w:rPr>
              <w:t>36</w:t>
            </w:r>
          </w:p>
        </w:tc>
        <w:tc>
          <w:tcPr>
            <w:tcW w:w="1178" w:type="dxa"/>
            <w:vAlign w:val="center"/>
          </w:tcPr>
          <w:p w:rsidR="000B4E04" w:rsidRPr="00873258" w:rsidRDefault="000B4E04" w:rsidP="001A6597">
            <w:pPr>
              <w:spacing w:after="0" w:line="300" w:lineRule="exact"/>
              <w:jc w:val="center"/>
              <w:rPr>
                <w:color w:val="auto"/>
                <w:sz w:val="22"/>
              </w:rPr>
            </w:pPr>
            <w:r w:rsidRPr="00873258">
              <w:rPr>
                <w:color w:val="auto"/>
                <w:sz w:val="22"/>
              </w:rPr>
              <w:t>119</w:t>
            </w:r>
          </w:p>
        </w:tc>
        <w:tc>
          <w:tcPr>
            <w:tcW w:w="1057" w:type="dxa"/>
            <w:vAlign w:val="center"/>
          </w:tcPr>
          <w:p w:rsidR="000B4E04" w:rsidRPr="00873258" w:rsidRDefault="000B4E04" w:rsidP="001A6597">
            <w:pPr>
              <w:spacing w:after="0" w:line="300" w:lineRule="exact"/>
              <w:jc w:val="center"/>
              <w:rPr>
                <w:color w:val="auto"/>
                <w:sz w:val="22"/>
              </w:rPr>
            </w:pPr>
            <w:r w:rsidRPr="00873258">
              <w:rPr>
                <w:color w:val="auto"/>
                <w:sz w:val="22"/>
              </w:rPr>
              <w:t>50</w:t>
            </w:r>
          </w:p>
        </w:tc>
      </w:tr>
      <w:tr w:rsidR="000B4E04" w:rsidRPr="00873258" w:rsidTr="001A6597">
        <w:trPr>
          <w:trHeight w:hRule="exact" w:val="454"/>
          <w:jc w:val="center"/>
        </w:trPr>
        <w:tc>
          <w:tcPr>
            <w:tcW w:w="1615" w:type="dxa"/>
            <w:vAlign w:val="center"/>
          </w:tcPr>
          <w:p w:rsidR="000B4E04" w:rsidRPr="00873258" w:rsidRDefault="000B4E04" w:rsidP="001A6597">
            <w:pPr>
              <w:spacing w:after="0" w:line="300" w:lineRule="exact"/>
              <w:jc w:val="center"/>
              <w:rPr>
                <w:color w:val="auto"/>
                <w:sz w:val="22"/>
              </w:rPr>
            </w:pPr>
            <w:r w:rsidRPr="00873258">
              <w:rPr>
                <w:color w:val="auto"/>
                <w:sz w:val="22"/>
              </w:rPr>
              <w:t>220</w:t>
            </w:r>
            <w:r w:rsidRPr="00873258">
              <w:rPr>
                <w:sz w:val="22"/>
              </w:rPr>
              <w:t>千伏</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40</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42</w:t>
            </w:r>
          </w:p>
        </w:tc>
        <w:tc>
          <w:tcPr>
            <w:tcW w:w="1732" w:type="dxa"/>
            <w:vAlign w:val="center"/>
          </w:tcPr>
          <w:p w:rsidR="000B4E04" w:rsidRPr="00873258" w:rsidRDefault="000B4E04" w:rsidP="001A6597">
            <w:pPr>
              <w:spacing w:after="0" w:line="300" w:lineRule="exact"/>
              <w:jc w:val="center"/>
              <w:rPr>
                <w:color w:val="auto"/>
                <w:sz w:val="22"/>
              </w:rPr>
            </w:pPr>
            <w:r w:rsidRPr="00873258">
              <w:rPr>
                <w:color w:val="auto"/>
                <w:sz w:val="22"/>
              </w:rPr>
              <w:t>160</w:t>
            </w:r>
          </w:p>
        </w:tc>
        <w:tc>
          <w:tcPr>
            <w:tcW w:w="1178" w:type="dxa"/>
            <w:vAlign w:val="center"/>
          </w:tcPr>
          <w:p w:rsidR="000B4E04" w:rsidRPr="00873258" w:rsidRDefault="000B4E04" w:rsidP="001A6597">
            <w:pPr>
              <w:spacing w:after="0" w:line="300" w:lineRule="exact"/>
              <w:jc w:val="center"/>
              <w:rPr>
                <w:color w:val="auto"/>
                <w:sz w:val="22"/>
              </w:rPr>
            </w:pPr>
            <w:r w:rsidRPr="00873258">
              <w:rPr>
                <w:color w:val="auto"/>
                <w:sz w:val="22"/>
              </w:rPr>
              <w:t>383</w:t>
            </w:r>
          </w:p>
        </w:tc>
        <w:tc>
          <w:tcPr>
            <w:tcW w:w="1057" w:type="dxa"/>
            <w:vAlign w:val="center"/>
          </w:tcPr>
          <w:p w:rsidR="000B4E04" w:rsidRPr="00873258" w:rsidRDefault="000B4E04" w:rsidP="001A6597">
            <w:pPr>
              <w:spacing w:after="0" w:line="300" w:lineRule="exact"/>
              <w:jc w:val="center"/>
              <w:rPr>
                <w:color w:val="auto"/>
                <w:sz w:val="22"/>
              </w:rPr>
            </w:pPr>
            <w:r w:rsidRPr="00873258">
              <w:rPr>
                <w:color w:val="auto"/>
                <w:sz w:val="22"/>
              </w:rPr>
              <w:t>161</w:t>
            </w:r>
          </w:p>
        </w:tc>
      </w:tr>
      <w:tr w:rsidR="000B4E04" w:rsidRPr="00873258" w:rsidTr="001A6597">
        <w:trPr>
          <w:trHeight w:hRule="exact" w:val="419"/>
          <w:jc w:val="center"/>
        </w:trPr>
        <w:tc>
          <w:tcPr>
            <w:tcW w:w="1615" w:type="dxa"/>
            <w:vAlign w:val="center"/>
          </w:tcPr>
          <w:p w:rsidR="000B4E04" w:rsidRPr="00873258" w:rsidRDefault="000B4E04" w:rsidP="001A6597">
            <w:pPr>
              <w:spacing w:after="0" w:line="300" w:lineRule="exact"/>
              <w:jc w:val="center"/>
              <w:rPr>
                <w:color w:val="auto"/>
                <w:sz w:val="22"/>
              </w:rPr>
            </w:pPr>
            <w:r w:rsidRPr="00873258">
              <w:rPr>
                <w:color w:val="auto"/>
                <w:sz w:val="22"/>
              </w:rPr>
              <w:t>110</w:t>
            </w:r>
            <w:r w:rsidRPr="00873258">
              <w:rPr>
                <w:sz w:val="22"/>
              </w:rPr>
              <w:t>千伏</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84</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101</w:t>
            </w:r>
          </w:p>
        </w:tc>
        <w:tc>
          <w:tcPr>
            <w:tcW w:w="1732" w:type="dxa"/>
            <w:vAlign w:val="center"/>
          </w:tcPr>
          <w:p w:rsidR="000B4E04" w:rsidRPr="00873258" w:rsidRDefault="000B4E04" w:rsidP="001A6597">
            <w:pPr>
              <w:spacing w:after="0" w:line="300" w:lineRule="exact"/>
              <w:jc w:val="center"/>
              <w:rPr>
                <w:color w:val="auto"/>
                <w:sz w:val="22"/>
              </w:rPr>
            </w:pPr>
            <w:r w:rsidRPr="00873258">
              <w:rPr>
                <w:color w:val="auto"/>
                <w:sz w:val="22"/>
              </w:rPr>
              <w:t>234</w:t>
            </w:r>
          </w:p>
        </w:tc>
        <w:tc>
          <w:tcPr>
            <w:tcW w:w="1178" w:type="dxa"/>
            <w:vAlign w:val="center"/>
          </w:tcPr>
          <w:p w:rsidR="000B4E04" w:rsidRPr="00873258" w:rsidRDefault="000B4E04" w:rsidP="001A6597">
            <w:pPr>
              <w:spacing w:after="0" w:line="300" w:lineRule="exact"/>
              <w:jc w:val="center"/>
              <w:rPr>
                <w:color w:val="auto"/>
                <w:sz w:val="22"/>
              </w:rPr>
            </w:pPr>
            <w:r w:rsidRPr="00873258">
              <w:rPr>
                <w:color w:val="auto"/>
                <w:sz w:val="22"/>
              </w:rPr>
              <w:t>808</w:t>
            </w:r>
          </w:p>
        </w:tc>
        <w:tc>
          <w:tcPr>
            <w:tcW w:w="1057" w:type="dxa"/>
            <w:vAlign w:val="center"/>
          </w:tcPr>
          <w:p w:rsidR="000B4E04" w:rsidRPr="00873258" w:rsidRDefault="000B4E04" w:rsidP="001A6597">
            <w:pPr>
              <w:spacing w:after="0" w:line="300" w:lineRule="exact"/>
              <w:jc w:val="center"/>
              <w:rPr>
                <w:color w:val="auto"/>
                <w:sz w:val="22"/>
              </w:rPr>
            </w:pPr>
            <w:r w:rsidRPr="00873258">
              <w:rPr>
                <w:color w:val="auto"/>
                <w:sz w:val="22"/>
              </w:rPr>
              <w:t>567</w:t>
            </w:r>
          </w:p>
        </w:tc>
      </w:tr>
      <w:tr w:rsidR="000B4E04" w:rsidRPr="00873258" w:rsidTr="001A6597">
        <w:trPr>
          <w:trHeight w:hRule="exact" w:val="411"/>
          <w:jc w:val="center"/>
        </w:trPr>
        <w:tc>
          <w:tcPr>
            <w:tcW w:w="1615" w:type="dxa"/>
            <w:vAlign w:val="center"/>
          </w:tcPr>
          <w:p w:rsidR="000B4E04" w:rsidRPr="00873258" w:rsidRDefault="000B4E04" w:rsidP="001A6597">
            <w:pPr>
              <w:spacing w:after="0" w:line="300" w:lineRule="exact"/>
              <w:jc w:val="center"/>
              <w:rPr>
                <w:color w:val="auto"/>
                <w:sz w:val="22"/>
              </w:rPr>
            </w:pPr>
            <w:r w:rsidRPr="00873258">
              <w:rPr>
                <w:color w:val="auto"/>
                <w:sz w:val="22"/>
              </w:rPr>
              <w:t>35</w:t>
            </w:r>
            <w:r w:rsidRPr="00873258">
              <w:rPr>
                <w:sz w:val="22"/>
              </w:rPr>
              <w:t>千伏</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7</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7</w:t>
            </w:r>
          </w:p>
        </w:tc>
        <w:tc>
          <w:tcPr>
            <w:tcW w:w="1732" w:type="dxa"/>
            <w:vAlign w:val="center"/>
          </w:tcPr>
          <w:p w:rsidR="000B4E04" w:rsidRPr="00873258" w:rsidRDefault="000B4E04" w:rsidP="001A6597">
            <w:pPr>
              <w:spacing w:after="0" w:line="300" w:lineRule="exact"/>
              <w:jc w:val="center"/>
              <w:rPr>
                <w:color w:val="auto"/>
                <w:sz w:val="22"/>
              </w:rPr>
            </w:pPr>
            <w:r w:rsidRPr="00873258">
              <w:rPr>
                <w:color w:val="auto"/>
                <w:sz w:val="22"/>
              </w:rPr>
              <w:t>16</w:t>
            </w:r>
          </w:p>
        </w:tc>
        <w:tc>
          <w:tcPr>
            <w:tcW w:w="1178" w:type="dxa"/>
            <w:vAlign w:val="center"/>
          </w:tcPr>
          <w:p w:rsidR="000B4E04" w:rsidRPr="00873258" w:rsidRDefault="000B4E04" w:rsidP="001A6597">
            <w:pPr>
              <w:spacing w:after="0" w:line="300" w:lineRule="exact"/>
              <w:jc w:val="center"/>
              <w:rPr>
                <w:color w:val="auto"/>
                <w:sz w:val="22"/>
              </w:rPr>
            </w:pPr>
            <w:r w:rsidRPr="00873258">
              <w:rPr>
                <w:color w:val="auto"/>
                <w:sz w:val="22"/>
              </w:rPr>
              <w:t>53</w:t>
            </w:r>
          </w:p>
        </w:tc>
        <w:tc>
          <w:tcPr>
            <w:tcW w:w="1057" w:type="dxa"/>
            <w:vAlign w:val="center"/>
          </w:tcPr>
          <w:p w:rsidR="000B4E04" w:rsidRPr="00873258" w:rsidRDefault="000B4E04" w:rsidP="001A6597">
            <w:pPr>
              <w:spacing w:after="0" w:line="300" w:lineRule="exact"/>
              <w:jc w:val="center"/>
              <w:rPr>
                <w:color w:val="auto"/>
                <w:sz w:val="22"/>
              </w:rPr>
            </w:pPr>
            <w:r w:rsidRPr="00873258">
              <w:rPr>
                <w:color w:val="auto"/>
                <w:sz w:val="22"/>
              </w:rPr>
              <w:t>24</w:t>
            </w:r>
          </w:p>
        </w:tc>
      </w:tr>
      <w:tr w:rsidR="000B4E04" w:rsidRPr="00873258" w:rsidTr="001A6597">
        <w:trPr>
          <w:trHeight w:val="505"/>
          <w:jc w:val="center"/>
        </w:trPr>
        <w:tc>
          <w:tcPr>
            <w:tcW w:w="1615" w:type="dxa"/>
            <w:vAlign w:val="center"/>
          </w:tcPr>
          <w:p w:rsidR="000B4E04" w:rsidRPr="00873258" w:rsidRDefault="000B4E04" w:rsidP="001A6597">
            <w:pPr>
              <w:spacing w:after="0" w:line="300" w:lineRule="exact"/>
              <w:jc w:val="center"/>
              <w:rPr>
                <w:color w:val="auto"/>
                <w:sz w:val="22"/>
              </w:rPr>
            </w:pPr>
            <w:r w:rsidRPr="00873258">
              <w:rPr>
                <w:color w:val="auto"/>
                <w:sz w:val="22"/>
              </w:rPr>
              <w:t>合计</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141</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161</w:t>
            </w:r>
          </w:p>
        </w:tc>
        <w:tc>
          <w:tcPr>
            <w:tcW w:w="1732" w:type="dxa"/>
            <w:vAlign w:val="center"/>
          </w:tcPr>
          <w:p w:rsidR="000B4E04" w:rsidRPr="00873258" w:rsidRDefault="000B4E04" w:rsidP="001A6597">
            <w:pPr>
              <w:spacing w:after="0" w:line="300" w:lineRule="exact"/>
              <w:jc w:val="center"/>
              <w:rPr>
                <w:color w:val="auto"/>
                <w:sz w:val="22"/>
              </w:rPr>
            </w:pPr>
            <w:r w:rsidRPr="00873258">
              <w:rPr>
                <w:color w:val="auto"/>
                <w:sz w:val="22"/>
              </w:rPr>
              <w:t>446</w:t>
            </w:r>
          </w:p>
        </w:tc>
        <w:tc>
          <w:tcPr>
            <w:tcW w:w="1178" w:type="dxa"/>
            <w:vAlign w:val="center"/>
          </w:tcPr>
          <w:p w:rsidR="000B4E04" w:rsidRPr="00873258" w:rsidRDefault="000B4E04" w:rsidP="001A6597">
            <w:pPr>
              <w:spacing w:after="0" w:line="300" w:lineRule="exact"/>
              <w:jc w:val="center"/>
              <w:rPr>
                <w:color w:val="auto"/>
                <w:sz w:val="22"/>
              </w:rPr>
            </w:pPr>
            <w:r w:rsidRPr="00873258">
              <w:rPr>
                <w:color w:val="auto"/>
                <w:sz w:val="22"/>
              </w:rPr>
              <w:t>1363</w:t>
            </w:r>
          </w:p>
        </w:tc>
        <w:tc>
          <w:tcPr>
            <w:tcW w:w="1057" w:type="dxa"/>
            <w:vAlign w:val="center"/>
          </w:tcPr>
          <w:p w:rsidR="000B4E04" w:rsidRPr="00873258" w:rsidRDefault="000B4E04" w:rsidP="001A6597">
            <w:pPr>
              <w:spacing w:after="0" w:line="300" w:lineRule="exact"/>
              <w:jc w:val="center"/>
              <w:rPr>
                <w:color w:val="auto"/>
                <w:sz w:val="22"/>
              </w:rPr>
            </w:pPr>
            <w:r w:rsidRPr="00873258">
              <w:rPr>
                <w:color w:val="auto"/>
                <w:sz w:val="22"/>
              </w:rPr>
              <w:t>802</w:t>
            </w:r>
          </w:p>
        </w:tc>
      </w:tr>
    </w:tbl>
    <w:p w:rsidR="000B4E04" w:rsidRPr="00873258" w:rsidRDefault="000B4E04" w:rsidP="000B4E04">
      <w:pPr>
        <w:jc w:val="center"/>
        <w:rPr>
          <w:rFonts w:ascii="Times New Roman" w:hAnsi="Times New Roman" w:cs="Times New Roman"/>
          <w:color w:val="auto"/>
        </w:rPr>
      </w:pPr>
    </w:p>
    <w:p w:rsidR="000B4E04" w:rsidRPr="00873258" w:rsidRDefault="000B4E04" w:rsidP="000B4E04">
      <w:pPr>
        <w:jc w:val="center"/>
        <w:rPr>
          <w:rFonts w:ascii="Times New Roman" w:eastAsia="楷体_GB2312" w:hAnsi="Times New Roman" w:cs="Times New Roman"/>
          <w:color w:val="auto"/>
          <w:sz w:val="32"/>
          <w:szCs w:val="32"/>
        </w:rPr>
      </w:pPr>
      <w:r>
        <w:rPr>
          <w:rFonts w:ascii="Times New Roman" w:hAnsi="Times New Roman" w:cs="Times New Roman"/>
          <w:noProof/>
          <w:color w:val="auto"/>
        </w:rPr>
        <w:drawing>
          <wp:inline distT="0" distB="0" distL="0" distR="0">
            <wp:extent cx="4994275" cy="3242930"/>
            <wp:effectExtent l="19050" t="0" r="15875" b="0"/>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B4E04" w:rsidRPr="00873258" w:rsidRDefault="000B4E04" w:rsidP="000B4E04">
      <w:pPr>
        <w:spacing w:after="0" w:line="560" w:lineRule="exact"/>
        <w:ind w:firstLineChars="200" w:firstLine="640"/>
        <w:rPr>
          <w:rFonts w:ascii="Times New Roman" w:eastAsia="楷体_GB2312" w:hAnsi="Times New Roman" w:cs="Times New Roman"/>
          <w:color w:val="auto"/>
          <w:sz w:val="32"/>
          <w:szCs w:val="32"/>
        </w:rPr>
      </w:pPr>
      <w:r w:rsidRPr="00873258">
        <w:rPr>
          <w:rFonts w:ascii="Times New Roman" w:eastAsia="楷体_GB2312" w:hAnsi="Times New Roman" w:cs="Times New Roman"/>
          <w:color w:val="auto"/>
          <w:sz w:val="32"/>
          <w:szCs w:val="32"/>
        </w:rPr>
        <w:t>（二）电源工程</w:t>
      </w:r>
    </w:p>
    <w:tbl>
      <w:tblPr>
        <w:tblStyle w:val="a6"/>
        <w:tblW w:w="8155" w:type="dxa"/>
        <w:jc w:val="center"/>
        <w:tblLayout w:type="fixed"/>
        <w:tblLook w:val="04A0"/>
      </w:tblPr>
      <w:tblGrid>
        <w:gridCol w:w="1626"/>
        <w:gridCol w:w="1418"/>
        <w:gridCol w:w="1134"/>
        <w:gridCol w:w="1776"/>
        <w:gridCol w:w="1218"/>
        <w:gridCol w:w="983"/>
      </w:tblGrid>
      <w:tr w:rsidR="000B4E04" w:rsidRPr="00873258" w:rsidTr="001A6597">
        <w:trPr>
          <w:trHeight w:hRule="exact" w:val="641"/>
          <w:jc w:val="center"/>
        </w:trPr>
        <w:tc>
          <w:tcPr>
            <w:tcW w:w="1626" w:type="dxa"/>
            <w:vAlign w:val="center"/>
          </w:tcPr>
          <w:p w:rsidR="000B4E04" w:rsidRPr="00873258" w:rsidRDefault="000B4E04" w:rsidP="001A6597">
            <w:pPr>
              <w:spacing w:after="0" w:line="300" w:lineRule="exact"/>
              <w:jc w:val="center"/>
              <w:rPr>
                <w:b/>
                <w:color w:val="auto"/>
                <w:sz w:val="22"/>
              </w:rPr>
            </w:pPr>
            <w:r w:rsidRPr="00873258">
              <w:rPr>
                <w:b/>
                <w:color w:val="auto"/>
                <w:sz w:val="22"/>
              </w:rPr>
              <w:t>工程类别</w:t>
            </w:r>
          </w:p>
        </w:tc>
        <w:tc>
          <w:tcPr>
            <w:tcW w:w="1418" w:type="dxa"/>
            <w:vAlign w:val="center"/>
          </w:tcPr>
          <w:p w:rsidR="000B4E04" w:rsidRPr="00873258" w:rsidRDefault="000B4E04" w:rsidP="001A6597">
            <w:pPr>
              <w:spacing w:after="0" w:line="300" w:lineRule="exact"/>
              <w:jc w:val="center"/>
              <w:rPr>
                <w:b/>
                <w:color w:val="auto"/>
                <w:sz w:val="22"/>
              </w:rPr>
            </w:pPr>
            <w:r w:rsidRPr="00873258">
              <w:rPr>
                <w:b/>
                <w:color w:val="auto"/>
                <w:sz w:val="22"/>
              </w:rPr>
              <w:t>检查项目数</w:t>
            </w:r>
          </w:p>
        </w:tc>
        <w:tc>
          <w:tcPr>
            <w:tcW w:w="1134" w:type="dxa"/>
            <w:vAlign w:val="center"/>
          </w:tcPr>
          <w:p w:rsidR="000B4E04" w:rsidRPr="00873258" w:rsidRDefault="000B4E04" w:rsidP="001A6597">
            <w:pPr>
              <w:spacing w:after="0" w:line="300" w:lineRule="exact"/>
              <w:jc w:val="center"/>
              <w:rPr>
                <w:b/>
                <w:color w:val="auto"/>
                <w:sz w:val="22"/>
              </w:rPr>
            </w:pPr>
            <w:r w:rsidRPr="00873258">
              <w:rPr>
                <w:b/>
                <w:color w:val="auto"/>
                <w:sz w:val="22"/>
              </w:rPr>
              <w:t>检查次数</w:t>
            </w:r>
          </w:p>
        </w:tc>
        <w:tc>
          <w:tcPr>
            <w:tcW w:w="1776" w:type="dxa"/>
            <w:vAlign w:val="center"/>
          </w:tcPr>
          <w:p w:rsidR="000B4E04" w:rsidRPr="00873258" w:rsidRDefault="000B4E04" w:rsidP="001A6597">
            <w:pPr>
              <w:spacing w:after="0" w:line="300" w:lineRule="exact"/>
              <w:jc w:val="center"/>
              <w:rPr>
                <w:b/>
                <w:color w:val="auto"/>
                <w:sz w:val="22"/>
              </w:rPr>
            </w:pPr>
            <w:r w:rsidRPr="00873258">
              <w:rPr>
                <w:b/>
                <w:color w:val="auto"/>
                <w:sz w:val="22"/>
              </w:rPr>
              <w:t>专家人数（人</w:t>
            </w:r>
            <w:r w:rsidRPr="00873258">
              <w:rPr>
                <w:b/>
                <w:color w:val="auto"/>
                <w:sz w:val="22"/>
              </w:rPr>
              <w:t>·</w:t>
            </w:r>
            <w:r w:rsidRPr="00873258">
              <w:rPr>
                <w:b/>
                <w:color w:val="auto"/>
                <w:sz w:val="22"/>
              </w:rPr>
              <w:t>工作日）</w:t>
            </w:r>
          </w:p>
        </w:tc>
        <w:tc>
          <w:tcPr>
            <w:tcW w:w="1218" w:type="dxa"/>
            <w:vAlign w:val="center"/>
          </w:tcPr>
          <w:p w:rsidR="000B4E04" w:rsidRPr="00873258" w:rsidRDefault="000B4E04" w:rsidP="001A6597">
            <w:pPr>
              <w:spacing w:after="0" w:line="300" w:lineRule="exact"/>
              <w:jc w:val="center"/>
              <w:rPr>
                <w:b/>
                <w:color w:val="auto"/>
                <w:sz w:val="22"/>
              </w:rPr>
            </w:pPr>
            <w:r w:rsidRPr="00873258">
              <w:rPr>
                <w:b/>
                <w:color w:val="auto"/>
                <w:sz w:val="22"/>
              </w:rPr>
              <w:t>问题数量</w:t>
            </w:r>
          </w:p>
        </w:tc>
        <w:tc>
          <w:tcPr>
            <w:tcW w:w="983" w:type="dxa"/>
            <w:vAlign w:val="center"/>
          </w:tcPr>
          <w:p w:rsidR="000B4E04" w:rsidRPr="00873258" w:rsidRDefault="000B4E04" w:rsidP="001A6597">
            <w:pPr>
              <w:spacing w:after="0" w:line="300" w:lineRule="exact"/>
              <w:jc w:val="center"/>
              <w:rPr>
                <w:b/>
                <w:color w:val="auto"/>
                <w:sz w:val="22"/>
              </w:rPr>
            </w:pPr>
            <w:r w:rsidRPr="00873258">
              <w:rPr>
                <w:b/>
                <w:color w:val="auto"/>
                <w:sz w:val="22"/>
              </w:rPr>
              <w:t>已整改数量</w:t>
            </w:r>
          </w:p>
        </w:tc>
      </w:tr>
      <w:tr w:rsidR="000B4E04" w:rsidRPr="00873258" w:rsidTr="001A6597">
        <w:trPr>
          <w:trHeight w:hRule="exact" w:val="381"/>
          <w:jc w:val="center"/>
        </w:trPr>
        <w:tc>
          <w:tcPr>
            <w:tcW w:w="1626" w:type="dxa"/>
            <w:vAlign w:val="center"/>
          </w:tcPr>
          <w:p w:rsidR="000B4E04" w:rsidRPr="00873258" w:rsidRDefault="000B4E04" w:rsidP="001A6597">
            <w:pPr>
              <w:spacing w:after="0" w:line="300" w:lineRule="exact"/>
              <w:jc w:val="center"/>
              <w:rPr>
                <w:color w:val="auto"/>
                <w:sz w:val="22"/>
              </w:rPr>
            </w:pPr>
            <w:r w:rsidRPr="00873258">
              <w:rPr>
                <w:color w:val="auto"/>
                <w:sz w:val="22"/>
              </w:rPr>
              <w:t>燃煤发电</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3</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3</w:t>
            </w:r>
          </w:p>
        </w:tc>
        <w:tc>
          <w:tcPr>
            <w:tcW w:w="1776" w:type="dxa"/>
            <w:vAlign w:val="center"/>
          </w:tcPr>
          <w:p w:rsidR="000B4E04" w:rsidRPr="00873258" w:rsidRDefault="000B4E04" w:rsidP="001A6597">
            <w:pPr>
              <w:spacing w:after="0" w:line="300" w:lineRule="exact"/>
              <w:jc w:val="center"/>
              <w:rPr>
                <w:color w:val="auto"/>
                <w:sz w:val="22"/>
              </w:rPr>
            </w:pPr>
            <w:r w:rsidRPr="00873258">
              <w:rPr>
                <w:color w:val="auto"/>
                <w:sz w:val="22"/>
              </w:rPr>
              <w:t>56</w:t>
            </w:r>
          </w:p>
        </w:tc>
        <w:tc>
          <w:tcPr>
            <w:tcW w:w="1218" w:type="dxa"/>
            <w:vAlign w:val="center"/>
          </w:tcPr>
          <w:p w:rsidR="000B4E04" w:rsidRPr="00873258" w:rsidRDefault="000B4E04" w:rsidP="001A6597">
            <w:pPr>
              <w:spacing w:after="0" w:line="300" w:lineRule="exact"/>
              <w:jc w:val="center"/>
              <w:rPr>
                <w:color w:val="auto"/>
                <w:sz w:val="22"/>
              </w:rPr>
            </w:pPr>
            <w:r w:rsidRPr="00873258">
              <w:rPr>
                <w:color w:val="auto"/>
                <w:sz w:val="22"/>
              </w:rPr>
              <w:t>247</w:t>
            </w:r>
          </w:p>
        </w:tc>
        <w:tc>
          <w:tcPr>
            <w:tcW w:w="983"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r>
      <w:tr w:rsidR="000B4E04" w:rsidRPr="00873258" w:rsidTr="001A6597">
        <w:trPr>
          <w:trHeight w:hRule="exact" w:val="430"/>
          <w:jc w:val="center"/>
        </w:trPr>
        <w:tc>
          <w:tcPr>
            <w:tcW w:w="1626" w:type="dxa"/>
            <w:vAlign w:val="center"/>
          </w:tcPr>
          <w:p w:rsidR="000B4E04" w:rsidRPr="00873258" w:rsidRDefault="000B4E04" w:rsidP="001A6597">
            <w:pPr>
              <w:spacing w:after="0" w:line="300" w:lineRule="exact"/>
              <w:jc w:val="center"/>
              <w:rPr>
                <w:color w:val="auto"/>
                <w:sz w:val="22"/>
              </w:rPr>
            </w:pPr>
            <w:r w:rsidRPr="00873258">
              <w:rPr>
                <w:color w:val="auto"/>
                <w:sz w:val="22"/>
              </w:rPr>
              <w:t>燃气发电</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4</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5</w:t>
            </w:r>
          </w:p>
        </w:tc>
        <w:tc>
          <w:tcPr>
            <w:tcW w:w="1776" w:type="dxa"/>
            <w:vAlign w:val="center"/>
          </w:tcPr>
          <w:p w:rsidR="000B4E04" w:rsidRPr="00873258" w:rsidRDefault="000B4E04" w:rsidP="001A6597">
            <w:pPr>
              <w:spacing w:after="0" w:line="300" w:lineRule="exact"/>
              <w:jc w:val="center"/>
              <w:rPr>
                <w:color w:val="auto"/>
                <w:sz w:val="22"/>
              </w:rPr>
            </w:pPr>
            <w:r w:rsidRPr="00873258">
              <w:rPr>
                <w:color w:val="auto"/>
                <w:sz w:val="22"/>
              </w:rPr>
              <w:t>86</w:t>
            </w:r>
          </w:p>
        </w:tc>
        <w:tc>
          <w:tcPr>
            <w:tcW w:w="1218" w:type="dxa"/>
            <w:vAlign w:val="center"/>
          </w:tcPr>
          <w:p w:rsidR="000B4E04" w:rsidRPr="00873258" w:rsidRDefault="000B4E04" w:rsidP="001A6597">
            <w:pPr>
              <w:spacing w:after="0" w:line="300" w:lineRule="exact"/>
              <w:jc w:val="center"/>
              <w:rPr>
                <w:color w:val="auto"/>
                <w:sz w:val="22"/>
              </w:rPr>
            </w:pPr>
            <w:r w:rsidRPr="00873258">
              <w:rPr>
                <w:color w:val="auto"/>
                <w:sz w:val="22"/>
              </w:rPr>
              <w:t>352</w:t>
            </w:r>
          </w:p>
        </w:tc>
        <w:tc>
          <w:tcPr>
            <w:tcW w:w="983" w:type="dxa"/>
            <w:vAlign w:val="center"/>
          </w:tcPr>
          <w:p w:rsidR="000B4E04" w:rsidRPr="00873258" w:rsidRDefault="000B4E04" w:rsidP="001A6597">
            <w:pPr>
              <w:spacing w:after="0" w:line="300" w:lineRule="exact"/>
              <w:jc w:val="center"/>
              <w:rPr>
                <w:color w:val="auto"/>
                <w:sz w:val="22"/>
              </w:rPr>
            </w:pPr>
            <w:r w:rsidRPr="00873258">
              <w:rPr>
                <w:color w:val="auto"/>
                <w:sz w:val="22"/>
              </w:rPr>
              <w:t>134</w:t>
            </w:r>
          </w:p>
        </w:tc>
      </w:tr>
      <w:tr w:rsidR="000B4E04" w:rsidRPr="00873258" w:rsidTr="001A6597">
        <w:trPr>
          <w:trHeight w:hRule="exact" w:val="419"/>
          <w:jc w:val="center"/>
        </w:trPr>
        <w:tc>
          <w:tcPr>
            <w:tcW w:w="1626" w:type="dxa"/>
            <w:vAlign w:val="center"/>
          </w:tcPr>
          <w:p w:rsidR="000B4E04" w:rsidRPr="00873258" w:rsidRDefault="000B4E04" w:rsidP="001A6597">
            <w:pPr>
              <w:spacing w:after="0" w:line="300" w:lineRule="exact"/>
              <w:jc w:val="center"/>
              <w:rPr>
                <w:color w:val="auto"/>
                <w:sz w:val="22"/>
              </w:rPr>
            </w:pPr>
            <w:r w:rsidRPr="00873258">
              <w:rPr>
                <w:color w:val="auto"/>
                <w:sz w:val="22"/>
              </w:rPr>
              <w:t>核电</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1776"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1218"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c>
          <w:tcPr>
            <w:tcW w:w="983" w:type="dxa"/>
            <w:vAlign w:val="center"/>
          </w:tcPr>
          <w:p w:rsidR="000B4E04" w:rsidRPr="00873258" w:rsidRDefault="000B4E04" w:rsidP="001A6597">
            <w:pPr>
              <w:spacing w:after="0" w:line="300" w:lineRule="exact"/>
              <w:jc w:val="center"/>
              <w:rPr>
                <w:color w:val="auto"/>
                <w:sz w:val="22"/>
              </w:rPr>
            </w:pPr>
            <w:r w:rsidRPr="00873258">
              <w:rPr>
                <w:color w:val="auto"/>
                <w:sz w:val="22"/>
              </w:rPr>
              <w:t>0</w:t>
            </w:r>
          </w:p>
        </w:tc>
      </w:tr>
      <w:tr w:rsidR="000B4E04" w:rsidRPr="00873258" w:rsidTr="001A6597">
        <w:trPr>
          <w:trHeight w:hRule="exact" w:val="540"/>
          <w:jc w:val="center"/>
        </w:trPr>
        <w:tc>
          <w:tcPr>
            <w:tcW w:w="1626" w:type="dxa"/>
            <w:vAlign w:val="center"/>
          </w:tcPr>
          <w:p w:rsidR="000B4E04" w:rsidRPr="00873258" w:rsidRDefault="000B4E04" w:rsidP="001A6597">
            <w:pPr>
              <w:spacing w:after="0" w:line="300" w:lineRule="exact"/>
              <w:jc w:val="center"/>
              <w:rPr>
                <w:color w:val="auto"/>
                <w:sz w:val="22"/>
              </w:rPr>
            </w:pPr>
            <w:r w:rsidRPr="00873258">
              <w:rPr>
                <w:color w:val="auto"/>
                <w:sz w:val="22"/>
              </w:rPr>
              <w:t>合计</w:t>
            </w:r>
          </w:p>
        </w:tc>
        <w:tc>
          <w:tcPr>
            <w:tcW w:w="1418" w:type="dxa"/>
            <w:vAlign w:val="center"/>
          </w:tcPr>
          <w:p w:rsidR="000B4E04" w:rsidRPr="00873258" w:rsidRDefault="000B4E04" w:rsidP="001A6597">
            <w:pPr>
              <w:spacing w:after="0" w:line="300" w:lineRule="exact"/>
              <w:jc w:val="center"/>
              <w:rPr>
                <w:color w:val="auto"/>
                <w:sz w:val="22"/>
              </w:rPr>
            </w:pPr>
            <w:r w:rsidRPr="00873258">
              <w:rPr>
                <w:color w:val="auto"/>
                <w:sz w:val="22"/>
              </w:rPr>
              <w:t>7</w:t>
            </w:r>
          </w:p>
        </w:tc>
        <w:tc>
          <w:tcPr>
            <w:tcW w:w="1134" w:type="dxa"/>
            <w:vAlign w:val="center"/>
          </w:tcPr>
          <w:p w:rsidR="000B4E04" w:rsidRPr="00873258" w:rsidRDefault="000B4E04" w:rsidP="001A6597">
            <w:pPr>
              <w:spacing w:after="0" w:line="300" w:lineRule="exact"/>
              <w:jc w:val="center"/>
              <w:rPr>
                <w:color w:val="auto"/>
                <w:sz w:val="22"/>
              </w:rPr>
            </w:pPr>
            <w:r w:rsidRPr="00873258">
              <w:rPr>
                <w:color w:val="auto"/>
                <w:sz w:val="22"/>
              </w:rPr>
              <w:t>8</w:t>
            </w:r>
          </w:p>
        </w:tc>
        <w:tc>
          <w:tcPr>
            <w:tcW w:w="1776" w:type="dxa"/>
            <w:vAlign w:val="center"/>
          </w:tcPr>
          <w:p w:rsidR="000B4E04" w:rsidRPr="00873258" w:rsidRDefault="000B4E04" w:rsidP="001A6597">
            <w:pPr>
              <w:spacing w:after="0" w:line="300" w:lineRule="exact"/>
              <w:jc w:val="center"/>
              <w:rPr>
                <w:color w:val="auto"/>
                <w:sz w:val="22"/>
              </w:rPr>
            </w:pPr>
            <w:r w:rsidRPr="00873258">
              <w:rPr>
                <w:color w:val="auto"/>
                <w:sz w:val="22"/>
              </w:rPr>
              <w:t>142</w:t>
            </w:r>
          </w:p>
        </w:tc>
        <w:tc>
          <w:tcPr>
            <w:tcW w:w="1218" w:type="dxa"/>
            <w:vAlign w:val="center"/>
          </w:tcPr>
          <w:p w:rsidR="000B4E04" w:rsidRPr="00873258" w:rsidRDefault="000B4E04" w:rsidP="001A6597">
            <w:pPr>
              <w:spacing w:after="0" w:line="300" w:lineRule="exact"/>
              <w:jc w:val="center"/>
              <w:rPr>
                <w:color w:val="auto"/>
                <w:sz w:val="22"/>
              </w:rPr>
            </w:pPr>
            <w:r w:rsidRPr="00873258">
              <w:rPr>
                <w:color w:val="auto"/>
                <w:sz w:val="22"/>
              </w:rPr>
              <w:t>599</w:t>
            </w:r>
          </w:p>
        </w:tc>
        <w:tc>
          <w:tcPr>
            <w:tcW w:w="983" w:type="dxa"/>
            <w:vAlign w:val="center"/>
          </w:tcPr>
          <w:p w:rsidR="000B4E04" w:rsidRPr="00873258" w:rsidRDefault="000B4E04" w:rsidP="001A6597">
            <w:pPr>
              <w:spacing w:after="0" w:line="300" w:lineRule="exact"/>
              <w:jc w:val="center"/>
              <w:rPr>
                <w:color w:val="auto"/>
                <w:sz w:val="22"/>
              </w:rPr>
            </w:pPr>
            <w:r w:rsidRPr="00873258">
              <w:rPr>
                <w:color w:val="auto"/>
                <w:sz w:val="22"/>
              </w:rPr>
              <w:t>134</w:t>
            </w:r>
          </w:p>
        </w:tc>
      </w:tr>
    </w:tbl>
    <w:p w:rsidR="000B4E04" w:rsidRPr="00873258" w:rsidRDefault="000B4E04" w:rsidP="000B4E04">
      <w:pPr>
        <w:jc w:val="center"/>
        <w:rPr>
          <w:rFonts w:ascii="Times New Roman" w:hAnsi="Times New Roman" w:cs="Times New Roman"/>
          <w:color w:val="auto"/>
        </w:rPr>
      </w:pPr>
    </w:p>
    <w:p w:rsidR="000B4E04" w:rsidRPr="00873258" w:rsidRDefault="000B4E04" w:rsidP="000B4E04">
      <w:pPr>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5169476" cy="3221665"/>
            <wp:effectExtent l="19050" t="0" r="12124" b="0"/>
            <wp:docPr id="7" name="图表 4">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B4E04" w:rsidRPr="00873258" w:rsidRDefault="000B4E04" w:rsidP="000B4E04">
      <w:pPr>
        <w:spacing w:after="0" w:line="560" w:lineRule="exact"/>
        <w:ind w:firstLineChars="200" w:firstLine="640"/>
        <w:rPr>
          <w:rFonts w:ascii="Times New Roman" w:eastAsia="黑体" w:hAnsi="Times New Roman" w:cs="Times New Roman"/>
          <w:color w:val="auto"/>
          <w:sz w:val="32"/>
          <w:szCs w:val="32"/>
        </w:rPr>
      </w:pPr>
    </w:p>
    <w:p w:rsidR="000B4E04" w:rsidRPr="00873258" w:rsidRDefault="000B4E04" w:rsidP="000B4E04">
      <w:pPr>
        <w:spacing w:after="0" w:line="560" w:lineRule="exact"/>
        <w:ind w:firstLineChars="200" w:firstLine="640"/>
        <w:rPr>
          <w:rFonts w:ascii="Times New Roman" w:eastAsia="黑体" w:hAnsi="Times New Roman" w:cs="Times New Roman"/>
          <w:color w:val="auto"/>
          <w:sz w:val="32"/>
          <w:szCs w:val="32"/>
        </w:rPr>
      </w:pPr>
      <w:r w:rsidRPr="00873258">
        <w:rPr>
          <w:rFonts w:ascii="Times New Roman" w:eastAsia="黑体" w:hAnsi="Times New Roman" w:cs="Times New Roman"/>
          <w:color w:val="auto"/>
          <w:sz w:val="32"/>
          <w:szCs w:val="32"/>
        </w:rPr>
        <w:t>二、电力建设工程质量监督注册情况</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2021</w:t>
      </w:r>
      <w:r w:rsidRPr="00873258">
        <w:rPr>
          <w:rFonts w:ascii="Times New Roman" w:eastAsia="仿宋_GB2312" w:hAnsi="Times New Roman" w:cs="Times New Roman"/>
          <w:color w:val="auto"/>
          <w:sz w:val="32"/>
          <w:szCs w:val="32"/>
        </w:rPr>
        <w:t>年</w:t>
      </w:r>
      <w:r w:rsidRPr="00873258">
        <w:rPr>
          <w:rFonts w:ascii="Times New Roman" w:eastAsia="仿宋_GB2312" w:hAnsi="Times New Roman" w:cs="Times New Roman"/>
          <w:color w:val="auto"/>
          <w:sz w:val="32"/>
          <w:szCs w:val="32"/>
        </w:rPr>
        <w:t>11</w:t>
      </w:r>
      <w:r w:rsidRPr="00873258">
        <w:rPr>
          <w:rFonts w:ascii="Times New Roman" w:eastAsia="仿宋_GB2312" w:hAnsi="Times New Roman" w:cs="Times New Roman"/>
          <w:color w:val="auto"/>
          <w:sz w:val="32"/>
          <w:szCs w:val="32"/>
        </w:rPr>
        <w:t>月，广东、广西、海南各电力质监机构新办理电力建设工程项目质监注册</w:t>
      </w:r>
      <w:r w:rsidRPr="00873258">
        <w:rPr>
          <w:rFonts w:ascii="Times New Roman" w:eastAsia="仿宋_GB2312" w:hAnsi="Times New Roman" w:cs="Times New Roman"/>
          <w:color w:val="auto"/>
          <w:sz w:val="32"/>
          <w:szCs w:val="32"/>
        </w:rPr>
        <w:t>40</w:t>
      </w:r>
      <w:r w:rsidRPr="00873258">
        <w:rPr>
          <w:rFonts w:ascii="Times New Roman" w:eastAsia="仿宋_GB2312" w:hAnsi="Times New Roman" w:cs="Times New Roman"/>
          <w:color w:val="auto"/>
          <w:sz w:val="32"/>
          <w:szCs w:val="32"/>
        </w:rPr>
        <w:t>个，其中电网工程</w:t>
      </w:r>
      <w:r w:rsidRPr="00873258">
        <w:rPr>
          <w:rFonts w:ascii="Times New Roman" w:eastAsia="仿宋_GB2312" w:hAnsi="Times New Roman" w:cs="Times New Roman"/>
          <w:color w:val="auto"/>
          <w:sz w:val="32"/>
          <w:szCs w:val="32"/>
        </w:rPr>
        <w:t>40</w:t>
      </w:r>
      <w:r w:rsidRPr="00873258">
        <w:rPr>
          <w:rFonts w:ascii="Times New Roman" w:eastAsia="仿宋_GB2312" w:hAnsi="Times New Roman" w:cs="Times New Roman"/>
          <w:color w:val="auto"/>
          <w:sz w:val="32"/>
          <w:szCs w:val="32"/>
        </w:rPr>
        <w:t>个，电源工程</w:t>
      </w:r>
      <w:r w:rsidRPr="00873258">
        <w:rPr>
          <w:rFonts w:ascii="Times New Roman" w:eastAsia="仿宋_GB2312" w:hAnsi="Times New Roman" w:cs="Times New Roman"/>
          <w:color w:val="auto"/>
          <w:sz w:val="32"/>
          <w:szCs w:val="32"/>
        </w:rPr>
        <w:t>0</w:t>
      </w:r>
      <w:r w:rsidRPr="00873258">
        <w:rPr>
          <w:rFonts w:ascii="Times New Roman" w:eastAsia="仿宋_GB2312" w:hAnsi="Times New Roman" w:cs="Times New Roman"/>
          <w:color w:val="auto"/>
          <w:sz w:val="32"/>
          <w:szCs w:val="32"/>
        </w:rPr>
        <w:t>个。具体情况如下：</w:t>
      </w:r>
    </w:p>
    <w:p w:rsidR="000B4E04" w:rsidRPr="00873258" w:rsidRDefault="000B4E04" w:rsidP="000B4E04">
      <w:pPr>
        <w:spacing w:after="0" w:line="560" w:lineRule="exact"/>
        <w:ind w:firstLineChars="200" w:firstLine="640"/>
        <w:rPr>
          <w:rFonts w:ascii="Times New Roman" w:eastAsia="楷体_GB2312" w:hAnsi="Times New Roman" w:cs="Times New Roman"/>
          <w:color w:val="auto"/>
          <w:sz w:val="32"/>
          <w:szCs w:val="32"/>
        </w:rPr>
      </w:pPr>
      <w:r w:rsidRPr="00873258">
        <w:rPr>
          <w:rFonts w:ascii="Times New Roman" w:eastAsia="楷体_GB2312" w:hAnsi="Times New Roman" w:cs="Times New Roman"/>
          <w:color w:val="auto"/>
          <w:sz w:val="32"/>
          <w:szCs w:val="32"/>
        </w:rPr>
        <w:t>（一）电网工程</w:t>
      </w:r>
    </w:p>
    <w:tbl>
      <w:tblPr>
        <w:tblStyle w:val="a6"/>
        <w:tblW w:w="8613" w:type="dxa"/>
        <w:jc w:val="center"/>
        <w:tblInd w:w="499" w:type="dxa"/>
        <w:tblLayout w:type="fixed"/>
        <w:tblLook w:val="04A0"/>
      </w:tblPr>
      <w:tblGrid>
        <w:gridCol w:w="1876"/>
        <w:gridCol w:w="1255"/>
        <w:gridCol w:w="1276"/>
        <w:gridCol w:w="1276"/>
        <w:gridCol w:w="1275"/>
        <w:gridCol w:w="1655"/>
      </w:tblGrid>
      <w:tr w:rsidR="000B4E04" w:rsidRPr="00873258" w:rsidTr="001A6597">
        <w:trPr>
          <w:trHeight w:hRule="exact" w:val="640"/>
          <w:jc w:val="center"/>
        </w:trPr>
        <w:tc>
          <w:tcPr>
            <w:tcW w:w="1876" w:type="dxa"/>
            <w:vAlign w:val="center"/>
          </w:tcPr>
          <w:p w:rsidR="000B4E04" w:rsidRPr="00873258" w:rsidRDefault="000B4E04" w:rsidP="001A6597">
            <w:pPr>
              <w:spacing w:after="0" w:line="560" w:lineRule="exact"/>
              <w:jc w:val="center"/>
              <w:rPr>
                <w:b/>
                <w:color w:val="auto"/>
                <w:sz w:val="22"/>
              </w:rPr>
            </w:pPr>
            <w:r w:rsidRPr="00873258">
              <w:rPr>
                <w:b/>
                <w:color w:val="auto"/>
                <w:sz w:val="22"/>
              </w:rPr>
              <w:t>电压等级</w:t>
            </w:r>
          </w:p>
        </w:tc>
        <w:tc>
          <w:tcPr>
            <w:tcW w:w="1255" w:type="dxa"/>
            <w:vAlign w:val="center"/>
          </w:tcPr>
          <w:p w:rsidR="000B4E04" w:rsidRPr="00873258" w:rsidRDefault="000B4E04" w:rsidP="001A6597">
            <w:pPr>
              <w:spacing w:after="0" w:line="560" w:lineRule="exact"/>
              <w:jc w:val="center"/>
              <w:rPr>
                <w:b/>
                <w:color w:val="auto"/>
                <w:sz w:val="22"/>
              </w:rPr>
            </w:pPr>
            <w:r w:rsidRPr="00873258">
              <w:rPr>
                <w:b/>
                <w:color w:val="auto"/>
                <w:sz w:val="22"/>
              </w:rPr>
              <w:t>500</w:t>
            </w:r>
            <w:r w:rsidRPr="00873258">
              <w:rPr>
                <w:b/>
                <w:sz w:val="22"/>
              </w:rPr>
              <w:t>千伏</w:t>
            </w:r>
          </w:p>
        </w:tc>
        <w:tc>
          <w:tcPr>
            <w:tcW w:w="1276" w:type="dxa"/>
            <w:vAlign w:val="center"/>
          </w:tcPr>
          <w:p w:rsidR="000B4E04" w:rsidRPr="00873258" w:rsidRDefault="000B4E04" w:rsidP="001A6597">
            <w:pPr>
              <w:spacing w:after="0" w:line="560" w:lineRule="exact"/>
              <w:jc w:val="center"/>
              <w:rPr>
                <w:b/>
                <w:color w:val="auto"/>
                <w:sz w:val="22"/>
              </w:rPr>
            </w:pPr>
            <w:r w:rsidRPr="00873258">
              <w:rPr>
                <w:b/>
                <w:color w:val="auto"/>
                <w:sz w:val="22"/>
              </w:rPr>
              <w:t>220</w:t>
            </w:r>
            <w:r w:rsidRPr="00873258">
              <w:rPr>
                <w:b/>
                <w:sz w:val="22"/>
              </w:rPr>
              <w:t>千伏</w:t>
            </w:r>
          </w:p>
        </w:tc>
        <w:tc>
          <w:tcPr>
            <w:tcW w:w="1276" w:type="dxa"/>
            <w:vAlign w:val="center"/>
          </w:tcPr>
          <w:p w:rsidR="000B4E04" w:rsidRPr="00873258" w:rsidRDefault="000B4E04" w:rsidP="001A6597">
            <w:pPr>
              <w:spacing w:after="0" w:line="560" w:lineRule="exact"/>
              <w:jc w:val="center"/>
              <w:rPr>
                <w:b/>
                <w:color w:val="auto"/>
                <w:sz w:val="22"/>
              </w:rPr>
            </w:pPr>
            <w:r w:rsidRPr="00873258">
              <w:rPr>
                <w:b/>
                <w:color w:val="auto"/>
                <w:sz w:val="22"/>
              </w:rPr>
              <w:t>110</w:t>
            </w:r>
            <w:r w:rsidRPr="00873258">
              <w:rPr>
                <w:b/>
                <w:sz w:val="22"/>
              </w:rPr>
              <w:t>千伏</w:t>
            </w:r>
          </w:p>
        </w:tc>
        <w:tc>
          <w:tcPr>
            <w:tcW w:w="1275" w:type="dxa"/>
          </w:tcPr>
          <w:p w:rsidR="000B4E04" w:rsidRPr="00873258" w:rsidRDefault="000B4E04" w:rsidP="001A6597">
            <w:pPr>
              <w:spacing w:after="0" w:line="560" w:lineRule="exact"/>
              <w:jc w:val="center"/>
              <w:rPr>
                <w:b/>
                <w:color w:val="auto"/>
                <w:sz w:val="22"/>
              </w:rPr>
            </w:pPr>
            <w:r w:rsidRPr="00873258">
              <w:rPr>
                <w:b/>
                <w:color w:val="auto"/>
                <w:sz w:val="22"/>
              </w:rPr>
              <w:t>35</w:t>
            </w:r>
            <w:r w:rsidRPr="00873258">
              <w:rPr>
                <w:b/>
                <w:sz w:val="22"/>
              </w:rPr>
              <w:t>千伏</w:t>
            </w:r>
          </w:p>
        </w:tc>
        <w:tc>
          <w:tcPr>
            <w:tcW w:w="1655" w:type="dxa"/>
            <w:vAlign w:val="center"/>
          </w:tcPr>
          <w:p w:rsidR="000B4E04" w:rsidRPr="00873258" w:rsidRDefault="000B4E04" w:rsidP="001A6597">
            <w:pPr>
              <w:spacing w:after="0" w:line="560" w:lineRule="exact"/>
              <w:jc w:val="center"/>
              <w:rPr>
                <w:b/>
                <w:color w:val="auto"/>
                <w:sz w:val="22"/>
              </w:rPr>
            </w:pPr>
            <w:r w:rsidRPr="00873258">
              <w:rPr>
                <w:b/>
                <w:color w:val="auto"/>
                <w:sz w:val="22"/>
              </w:rPr>
              <w:t>合计</w:t>
            </w:r>
          </w:p>
        </w:tc>
      </w:tr>
      <w:tr w:rsidR="000B4E04" w:rsidRPr="00873258" w:rsidTr="001A6597">
        <w:trPr>
          <w:trHeight w:hRule="exact" w:val="564"/>
          <w:jc w:val="center"/>
        </w:trPr>
        <w:tc>
          <w:tcPr>
            <w:tcW w:w="1876" w:type="dxa"/>
            <w:vAlign w:val="center"/>
          </w:tcPr>
          <w:p w:rsidR="000B4E04" w:rsidRPr="00873258" w:rsidRDefault="000B4E04" w:rsidP="001A6597">
            <w:pPr>
              <w:spacing w:after="0" w:line="300" w:lineRule="exact"/>
              <w:jc w:val="center"/>
              <w:rPr>
                <w:color w:val="auto"/>
                <w:sz w:val="22"/>
              </w:rPr>
            </w:pPr>
            <w:r w:rsidRPr="00873258">
              <w:rPr>
                <w:color w:val="auto"/>
                <w:sz w:val="22"/>
              </w:rPr>
              <w:t>新注册数</w:t>
            </w:r>
          </w:p>
        </w:tc>
        <w:tc>
          <w:tcPr>
            <w:tcW w:w="1255" w:type="dxa"/>
            <w:vAlign w:val="center"/>
          </w:tcPr>
          <w:p w:rsidR="000B4E04" w:rsidRPr="00873258" w:rsidRDefault="000B4E04" w:rsidP="001A6597">
            <w:pPr>
              <w:spacing w:after="0" w:line="300" w:lineRule="exact"/>
              <w:jc w:val="center"/>
              <w:rPr>
                <w:color w:val="auto"/>
                <w:sz w:val="22"/>
              </w:rPr>
            </w:pPr>
            <w:r w:rsidRPr="00873258">
              <w:rPr>
                <w:color w:val="auto"/>
                <w:sz w:val="22"/>
              </w:rPr>
              <w:t>2</w:t>
            </w:r>
          </w:p>
        </w:tc>
        <w:tc>
          <w:tcPr>
            <w:tcW w:w="1276" w:type="dxa"/>
            <w:vAlign w:val="center"/>
          </w:tcPr>
          <w:p w:rsidR="000B4E04" w:rsidRPr="00873258" w:rsidRDefault="000B4E04" w:rsidP="001A6597">
            <w:pPr>
              <w:spacing w:after="0" w:line="300" w:lineRule="exact"/>
              <w:jc w:val="center"/>
              <w:rPr>
                <w:color w:val="auto"/>
                <w:sz w:val="22"/>
              </w:rPr>
            </w:pPr>
            <w:r w:rsidRPr="00873258">
              <w:rPr>
                <w:color w:val="auto"/>
                <w:sz w:val="22"/>
              </w:rPr>
              <w:t>6</w:t>
            </w:r>
          </w:p>
        </w:tc>
        <w:tc>
          <w:tcPr>
            <w:tcW w:w="1276" w:type="dxa"/>
            <w:vAlign w:val="center"/>
          </w:tcPr>
          <w:p w:rsidR="000B4E04" w:rsidRPr="00873258" w:rsidRDefault="000B4E04" w:rsidP="001A6597">
            <w:pPr>
              <w:spacing w:after="0" w:line="300" w:lineRule="exact"/>
              <w:jc w:val="center"/>
              <w:rPr>
                <w:color w:val="auto"/>
                <w:sz w:val="22"/>
              </w:rPr>
            </w:pPr>
            <w:r w:rsidRPr="00873258">
              <w:rPr>
                <w:color w:val="auto"/>
                <w:sz w:val="22"/>
              </w:rPr>
              <w:t>29</w:t>
            </w:r>
          </w:p>
        </w:tc>
        <w:tc>
          <w:tcPr>
            <w:tcW w:w="1275" w:type="dxa"/>
            <w:vAlign w:val="center"/>
          </w:tcPr>
          <w:p w:rsidR="000B4E04" w:rsidRPr="00873258" w:rsidRDefault="000B4E04" w:rsidP="001A6597">
            <w:pPr>
              <w:spacing w:after="0" w:line="300" w:lineRule="exact"/>
              <w:jc w:val="center"/>
              <w:rPr>
                <w:color w:val="auto"/>
                <w:sz w:val="22"/>
              </w:rPr>
            </w:pPr>
            <w:r w:rsidRPr="00873258">
              <w:rPr>
                <w:color w:val="auto"/>
                <w:sz w:val="22"/>
              </w:rPr>
              <w:t>3</w:t>
            </w:r>
          </w:p>
        </w:tc>
        <w:tc>
          <w:tcPr>
            <w:tcW w:w="1655" w:type="dxa"/>
            <w:vAlign w:val="center"/>
          </w:tcPr>
          <w:p w:rsidR="000B4E04" w:rsidRPr="00873258" w:rsidRDefault="000B4E04" w:rsidP="001A6597">
            <w:pPr>
              <w:spacing w:after="0" w:line="300" w:lineRule="exact"/>
              <w:jc w:val="center"/>
              <w:rPr>
                <w:color w:val="auto"/>
                <w:sz w:val="22"/>
              </w:rPr>
            </w:pPr>
            <w:r w:rsidRPr="00873258">
              <w:rPr>
                <w:color w:val="auto"/>
                <w:sz w:val="22"/>
              </w:rPr>
              <w:t>40</w:t>
            </w:r>
          </w:p>
        </w:tc>
      </w:tr>
    </w:tbl>
    <w:p w:rsidR="000B4E04" w:rsidRPr="00873258" w:rsidRDefault="000B4E04" w:rsidP="000B4E04">
      <w:pPr>
        <w:tabs>
          <w:tab w:val="left" w:pos="839"/>
          <w:tab w:val="center" w:pos="4474"/>
        </w:tabs>
        <w:ind w:firstLine="420"/>
        <w:rPr>
          <w:rFonts w:ascii="Times New Roman" w:eastAsia="楷体_GB2312" w:hAnsi="Times New Roman" w:cs="Times New Roman"/>
          <w:color w:val="auto"/>
          <w:sz w:val="32"/>
          <w:szCs w:val="32"/>
        </w:rPr>
      </w:pPr>
      <w:r>
        <w:rPr>
          <w:rFonts w:ascii="Times New Roman" w:hAnsi="Times New Roman" w:cs="Times New Roman"/>
          <w:noProof/>
        </w:rPr>
        <w:drawing>
          <wp:inline distT="0" distB="0" distL="0" distR="0">
            <wp:extent cx="4572000" cy="2743200"/>
            <wp:effectExtent l="19050" t="0" r="19050" b="0"/>
            <wp:docPr id="15"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4E04" w:rsidRPr="00873258" w:rsidRDefault="000B4E04" w:rsidP="000B4E04">
      <w:pPr>
        <w:spacing w:after="0" w:line="560" w:lineRule="exact"/>
        <w:ind w:firstLineChars="200" w:firstLine="640"/>
        <w:rPr>
          <w:rFonts w:ascii="Times New Roman" w:eastAsia="楷体_GB2312" w:hAnsi="Times New Roman" w:cs="Times New Roman"/>
          <w:color w:val="auto"/>
          <w:sz w:val="32"/>
          <w:szCs w:val="32"/>
        </w:rPr>
      </w:pPr>
      <w:r w:rsidRPr="00873258">
        <w:rPr>
          <w:rFonts w:ascii="Times New Roman" w:eastAsia="楷体_GB2312" w:hAnsi="Times New Roman" w:cs="Times New Roman"/>
          <w:color w:val="auto"/>
          <w:sz w:val="32"/>
          <w:szCs w:val="32"/>
        </w:rPr>
        <w:t>（二）电源工程</w:t>
      </w:r>
    </w:p>
    <w:tbl>
      <w:tblPr>
        <w:tblStyle w:val="a6"/>
        <w:tblW w:w="7791" w:type="dxa"/>
        <w:jc w:val="center"/>
        <w:tblInd w:w="54" w:type="dxa"/>
        <w:tblLayout w:type="fixed"/>
        <w:tblLook w:val="04A0"/>
      </w:tblPr>
      <w:tblGrid>
        <w:gridCol w:w="1984"/>
        <w:gridCol w:w="1608"/>
        <w:gridCol w:w="1417"/>
        <w:gridCol w:w="1431"/>
        <w:gridCol w:w="1351"/>
      </w:tblGrid>
      <w:tr w:rsidR="000B4E04" w:rsidRPr="00873258" w:rsidTr="001A6597">
        <w:trPr>
          <w:trHeight w:hRule="exact" w:val="718"/>
          <w:jc w:val="center"/>
        </w:trPr>
        <w:tc>
          <w:tcPr>
            <w:tcW w:w="1984" w:type="dxa"/>
            <w:vAlign w:val="center"/>
          </w:tcPr>
          <w:p w:rsidR="000B4E04" w:rsidRPr="00873258" w:rsidRDefault="000B4E04" w:rsidP="001A6597">
            <w:pPr>
              <w:spacing w:after="0" w:line="560" w:lineRule="exact"/>
              <w:jc w:val="center"/>
              <w:rPr>
                <w:b/>
                <w:color w:val="auto"/>
                <w:sz w:val="22"/>
              </w:rPr>
            </w:pPr>
            <w:r w:rsidRPr="00873258">
              <w:rPr>
                <w:b/>
                <w:color w:val="auto"/>
                <w:sz w:val="22"/>
              </w:rPr>
              <w:t>工程类别</w:t>
            </w:r>
          </w:p>
        </w:tc>
        <w:tc>
          <w:tcPr>
            <w:tcW w:w="1608" w:type="dxa"/>
            <w:vAlign w:val="center"/>
          </w:tcPr>
          <w:p w:rsidR="000B4E04" w:rsidRPr="00873258" w:rsidRDefault="000B4E04" w:rsidP="001A6597">
            <w:pPr>
              <w:spacing w:after="0" w:line="560" w:lineRule="exact"/>
              <w:jc w:val="center"/>
              <w:rPr>
                <w:b/>
                <w:color w:val="auto"/>
                <w:sz w:val="22"/>
              </w:rPr>
            </w:pPr>
            <w:r w:rsidRPr="00873258">
              <w:rPr>
                <w:b/>
                <w:color w:val="auto"/>
                <w:sz w:val="22"/>
              </w:rPr>
              <w:t>燃煤发电</w:t>
            </w:r>
          </w:p>
        </w:tc>
        <w:tc>
          <w:tcPr>
            <w:tcW w:w="1417" w:type="dxa"/>
            <w:vAlign w:val="center"/>
          </w:tcPr>
          <w:p w:rsidR="000B4E04" w:rsidRPr="00873258" w:rsidRDefault="000B4E04" w:rsidP="001A6597">
            <w:pPr>
              <w:spacing w:after="0" w:line="560" w:lineRule="exact"/>
              <w:jc w:val="center"/>
              <w:rPr>
                <w:b/>
                <w:color w:val="auto"/>
                <w:sz w:val="22"/>
              </w:rPr>
            </w:pPr>
            <w:r w:rsidRPr="00873258">
              <w:rPr>
                <w:b/>
                <w:color w:val="auto"/>
                <w:sz w:val="22"/>
              </w:rPr>
              <w:t>燃气发电</w:t>
            </w:r>
          </w:p>
        </w:tc>
        <w:tc>
          <w:tcPr>
            <w:tcW w:w="1431" w:type="dxa"/>
            <w:vAlign w:val="center"/>
          </w:tcPr>
          <w:p w:rsidR="000B4E04" w:rsidRPr="00873258" w:rsidRDefault="000B4E04" w:rsidP="001A6597">
            <w:pPr>
              <w:spacing w:after="0" w:line="560" w:lineRule="exact"/>
              <w:jc w:val="center"/>
              <w:rPr>
                <w:b/>
                <w:color w:val="auto"/>
                <w:sz w:val="22"/>
              </w:rPr>
            </w:pPr>
            <w:r w:rsidRPr="00873258">
              <w:rPr>
                <w:b/>
                <w:color w:val="auto"/>
                <w:sz w:val="22"/>
              </w:rPr>
              <w:t>核电</w:t>
            </w:r>
          </w:p>
        </w:tc>
        <w:tc>
          <w:tcPr>
            <w:tcW w:w="1351" w:type="dxa"/>
            <w:vAlign w:val="center"/>
          </w:tcPr>
          <w:p w:rsidR="000B4E04" w:rsidRPr="00873258" w:rsidRDefault="000B4E04" w:rsidP="001A6597">
            <w:pPr>
              <w:spacing w:after="0" w:line="560" w:lineRule="exact"/>
              <w:jc w:val="center"/>
              <w:rPr>
                <w:b/>
                <w:color w:val="auto"/>
                <w:sz w:val="22"/>
              </w:rPr>
            </w:pPr>
            <w:r w:rsidRPr="00873258">
              <w:rPr>
                <w:b/>
                <w:color w:val="auto"/>
                <w:sz w:val="22"/>
              </w:rPr>
              <w:t>合计</w:t>
            </w:r>
          </w:p>
        </w:tc>
      </w:tr>
      <w:tr w:rsidR="000B4E04" w:rsidRPr="00873258" w:rsidTr="001A6597">
        <w:trPr>
          <w:trHeight w:hRule="exact" w:val="582"/>
          <w:jc w:val="center"/>
        </w:trPr>
        <w:tc>
          <w:tcPr>
            <w:tcW w:w="1984" w:type="dxa"/>
            <w:vAlign w:val="center"/>
          </w:tcPr>
          <w:p w:rsidR="000B4E04" w:rsidRPr="00873258" w:rsidRDefault="000B4E04" w:rsidP="001A6597">
            <w:pPr>
              <w:spacing w:after="0" w:line="560" w:lineRule="exact"/>
              <w:jc w:val="center"/>
              <w:rPr>
                <w:color w:val="auto"/>
                <w:sz w:val="22"/>
              </w:rPr>
            </w:pPr>
            <w:r w:rsidRPr="00873258">
              <w:rPr>
                <w:color w:val="auto"/>
                <w:sz w:val="22"/>
              </w:rPr>
              <w:t>新注册数</w:t>
            </w:r>
          </w:p>
        </w:tc>
        <w:tc>
          <w:tcPr>
            <w:tcW w:w="1608" w:type="dxa"/>
            <w:vAlign w:val="center"/>
          </w:tcPr>
          <w:p w:rsidR="000B4E04" w:rsidRPr="00873258" w:rsidRDefault="000B4E04" w:rsidP="001A6597">
            <w:pPr>
              <w:spacing w:after="0" w:line="560" w:lineRule="exact"/>
              <w:jc w:val="center"/>
              <w:rPr>
                <w:color w:val="auto"/>
                <w:sz w:val="22"/>
              </w:rPr>
            </w:pPr>
            <w:r w:rsidRPr="00873258">
              <w:rPr>
                <w:color w:val="auto"/>
                <w:sz w:val="22"/>
              </w:rPr>
              <w:t>0</w:t>
            </w:r>
          </w:p>
        </w:tc>
        <w:tc>
          <w:tcPr>
            <w:tcW w:w="1417" w:type="dxa"/>
            <w:vAlign w:val="center"/>
          </w:tcPr>
          <w:p w:rsidR="000B4E04" w:rsidRPr="00873258" w:rsidRDefault="000B4E04" w:rsidP="001A6597">
            <w:pPr>
              <w:spacing w:after="0" w:line="560" w:lineRule="exact"/>
              <w:jc w:val="center"/>
              <w:rPr>
                <w:color w:val="auto"/>
                <w:sz w:val="22"/>
              </w:rPr>
            </w:pPr>
            <w:r w:rsidRPr="00873258">
              <w:rPr>
                <w:color w:val="auto"/>
                <w:sz w:val="22"/>
              </w:rPr>
              <w:t>0</w:t>
            </w:r>
          </w:p>
        </w:tc>
        <w:tc>
          <w:tcPr>
            <w:tcW w:w="1431" w:type="dxa"/>
            <w:vAlign w:val="center"/>
          </w:tcPr>
          <w:p w:rsidR="000B4E04" w:rsidRPr="00873258" w:rsidRDefault="000B4E04" w:rsidP="001A6597">
            <w:pPr>
              <w:spacing w:after="0" w:line="560" w:lineRule="exact"/>
              <w:jc w:val="center"/>
              <w:rPr>
                <w:color w:val="auto"/>
                <w:sz w:val="22"/>
              </w:rPr>
            </w:pPr>
            <w:r w:rsidRPr="00873258">
              <w:rPr>
                <w:color w:val="auto"/>
                <w:sz w:val="22"/>
              </w:rPr>
              <w:t>0</w:t>
            </w:r>
          </w:p>
        </w:tc>
        <w:tc>
          <w:tcPr>
            <w:tcW w:w="1351" w:type="dxa"/>
            <w:vAlign w:val="center"/>
          </w:tcPr>
          <w:p w:rsidR="000B4E04" w:rsidRPr="00873258" w:rsidRDefault="000B4E04" w:rsidP="001A6597">
            <w:pPr>
              <w:spacing w:after="0" w:line="560" w:lineRule="exact"/>
              <w:jc w:val="center"/>
              <w:rPr>
                <w:color w:val="auto"/>
                <w:sz w:val="22"/>
              </w:rPr>
            </w:pPr>
            <w:r w:rsidRPr="00873258">
              <w:rPr>
                <w:color w:val="auto"/>
                <w:sz w:val="22"/>
              </w:rPr>
              <w:t>0</w:t>
            </w:r>
          </w:p>
        </w:tc>
      </w:tr>
    </w:tbl>
    <w:p w:rsidR="000B4E04" w:rsidRPr="00873258" w:rsidRDefault="000B4E04" w:rsidP="000B4E04">
      <w:pPr>
        <w:rPr>
          <w:rFonts w:ascii="Times New Roman" w:hAnsi="Times New Roman" w:cs="Times New Roman"/>
        </w:rPr>
      </w:pP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4890814" cy="3434316"/>
            <wp:effectExtent l="19050" t="0" r="24086" b="0"/>
            <wp:docPr id="17" name="图表 1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B4E04" w:rsidRPr="00873258" w:rsidRDefault="000B4E04" w:rsidP="000B4E04">
      <w:pPr>
        <w:spacing w:after="0" w:line="560" w:lineRule="exact"/>
        <w:ind w:firstLineChars="200" w:firstLine="640"/>
        <w:rPr>
          <w:rFonts w:ascii="Times New Roman" w:eastAsia="黑体" w:hAnsi="Times New Roman" w:cs="Times New Roman"/>
          <w:color w:val="auto"/>
          <w:sz w:val="32"/>
          <w:szCs w:val="32"/>
        </w:rPr>
      </w:pPr>
    </w:p>
    <w:p w:rsidR="000B4E04" w:rsidRPr="00873258" w:rsidRDefault="000B4E04" w:rsidP="000B4E04">
      <w:pPr>
        <w:spacing w:after="0" w:line="560" w:lineRule="exact"/>
        <w:ind w:firstLineChars="200" w:firstLine="640"/>
        <w:rPr>
          <w:rFonts w:ascii="Times New Roman" w:eastAsia="黑体" w:hAnsi="Times New Roman" w:cs="Times New Roman"/>
          <w:color w:val="auto"/>
          <w:sz w:val="32"/>
          <w:szCs w:val="32"/>
        </w:rPr>
      </w:pP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黑体" w:hAnsi="Times New Roman" w:cs="Times New Roman"/>
          <w:color w:val="auto"/>
          <w:sz w:val="32"/>
          <w:szCs w:val="32"/>
        </w:rPr>
        <w:t>三、监管工作动态</w:t>
      </w:r>
    </w:p>
    <w:p w:rsidR="000B4E04" w:rsidRPr="00873258" w:rsidRDefault="000B4E04" w:rsidP="000B4E04">
      <w:pPr>
        <w:spacing w:after="0" w:line="560" w:lineRule="exact"/>
        <w:ind w:firstLineChars="200" w:firstLine="640"/>
        <w:rPr>
          <w:rFonts w:ascii="Times New Roman" w:eastAsia="楷体_GB2312" w:hAnsi="Times New Roman" w:cs="Times New Roman"/>
          <w:sz w:val="32"/>
          <w:szCs w:val="32"/>
        </w:rPr>
      </w:pPr>
      <w:r w:rsidRPr="00873258">
        <w:rPr>
          <w:rFonts w:ascii="Times New Roman" w:eastAsia="楷体_GB2312" w:hAnsi="Times New Roman" w:cs="Times New Roman"/>
          <w:kern w:val="44"/>
          <w:sz w:val="32"/>
          <w:szCs w:val="32"/>
        </w:rPr>
        <w:t>（一）</w:t>
      </w:r>
      <w:r w:rsidRPr="00873258">
        <w:rPr>
          <w:rFonts w:ascii="Times New Roman" w:eastAsia="楷体_GB2312" w:hAnsi="Times New Roman" w:cs="Times New Roman"/>
          <w:sz w:val="32"/>
          <w:szCs w:val="32"/>
        </w:rPr>
        <w:t>南方能源监管局圆满组织完成国内首次坚强局部电网安全评估</w:t>
      </w:r>
    </w:p>
    <w:p w:rsidR="000B4E04" w:rsidRPr="005A45AF" w:rsidRDefault="000B4E04" w:rsidP="000B4E04">
      <w:pPr>
        <w:widowControl/>
        <w:suppressAutoHyphens w:val="0"/>
        <w:spacing w:after="0" w:line="560" w:lineRule="exact"/>
        <w:ind w:firstLine="720"/>
        <w:rPr>
          <w:rFonts w:ascii="Times New Roman" w:eastAsia="仿宋_GB2312" w:hAnsi="Times New Roman" w:cs="Times New Roman"/>
          <w:color w:val="auto"/>
          <w:sz w:val="32"/>
          <w:szCs w:val="32"/>
        </w:rPr>
      </w:pPr>
      <w:r w:rsidRPr="005A45AF">
        <w:rPr>
          <w:rFonts w:ascii="Times New Roman" w:eastAsia="仿宋_GB2312" w:hAnsi="Times New Roman" w:cs="Times New Roman"/>
          <w:color w:val="auto"/>
          <w:sz w:val="32"/>
          <w:szCs w:val="32"/>
        </w:rPr>
        <w:t>11</w:t>
      </w:r>
      <w:r w:rsidRPr="005A45AF">
        <w:rPr>
          <w:rFonts w:ascii="Times New Roman" w:eastAsia="仿宋_GB2312" w:hAnsi="Times New Roman" w:cs="Times New Roman"/>
          <w:color w:val="auto"/>
          <w:sz w:val="32"/>
          <w:szCs w:val="32"/>
        </w:rPr>
        <w:t>月</w:t>
      </w:r>
      <w:r w:rsidRPr="005A45AF">
        <w:rPr>
          <w:rFonts w:ascii="Times New Roman" w:eastAsia="仿宋_GB2312" w:hAnsi="Times New Roman" w:cs="Times New Roman"/>
          <w:color w:val="auto"/>
          <w:sz w:val="32"/>
          <w:szCs w:val="32"/>
        </w:rPr>
        <w:t>24-29</w:t>
      </w:r>
      <w:r w:rsidRPr="005A45AF">
        <w:rPr>
          <w:rFonts w:ascii="Times New Roman" w:eastAsia="仿宋_GB2312" w:hAnsi="Times New Roman" w:cs="Times New Roman"/>
          <w:color w:val="auto"/>
          <w:sz w:val="32"/>
          <w:szCs w:val="32"/>
        </w:rPr>
        <w:t>日，南方能源监管局在深圳组织开展深圳坚强局部电网现场安全评估。南方能源监管局组织</w:t>
      </w:r>
      <w:r w:rsidRPr="005A45AF">
        <w:rPr>
          <w:rFonts w:ascii="Times New Roman" w:eastAsia="仿宋_GB2312" w:hAnsi="Times New Roman" w:cs="Times New Roman"/>
          <w:sz w:val="32"/>
          <w:szCs w:val="32"/>
        </w:rPr>
        <w:t>成立了由中国工程院余贻鑫、郭剑波、罗安院士领衔的高水平评估专家组，对深圳坚强局部电网建设的</w:t>
      </w:r>
      <w:r w:rsidRPr="005A45AF">
        <w:rPr>
          <w:rFonts w:ascii="Times New Roman" w:eastAsia="仿宋_GB2312" w:hAnsi="Times New Roman" w:cs="Times New Roman"/>
          <w:sz w:val="32"/>
          <w:szCs w:val="32"/>
        </w:rPr>
        <w:t>6</w:t>
      </w:r>
      <w:r w:rsidRPr="005A45AF">
        <w:rPr>
          <w:rFonts w:ascii="Times New Roman" w:eastAsia="仿宋_GB2312" w:hAnsi="Times New Roman" w:cs="Times New Roman"/>
          <w:sz w:val="32"/>
          <w:szCs w:val="32"/>
        </w:rPr>
        <w:t>类</w:t>
      </w:r>
      <w:r w:rsidRPr="005A45AF">
        <w:rPr>
          <w:rFonts w:ascii="Times New Roman" w:eastAsia="仿宋_GB2312" w:hAnsi="Times New Roman" w:cs="Times New Roman"/>
          <w:sz w:val="32"/>
          <w:szCs w:val="32"/>
        </w:rPr>
        <w:t>18</w:t>
      </w:r>
      <w:r w:rsidRPr="005A45AF">
        <w:rPr>
          <w:rFonts w:ascii="Times New Roman" w:eastAsia="仿宋_GB2312" w:hAnsi="Times New Roman" w:cs="Times New Roman"/>
          <w:sz w:val="32"/>
          <w:szCs w:val="32"/>
        </w:rPr>
        <w:t>项重点工作任务完成情况进行了全面评估。经专家组鉴定，</w:t>
      </w:r>
      <w:r w:rsidRPr="005A45AF">
        <w:rPr>
          <w:rFonts w:ascii="Times New Roman" w:eastAsia="仿宋_GB2312" w:hAnsi="Times New Roman" w:cs="Times New Roman"/>
          <w:color w:val="auto"/>
          <w:sz w:val="32"/>
          <w:szCs w:val="32"/>
        </w:rPr>
        <w:t>深圳坚强局部电网符合基本建成</w:t>
      </w:r>
      <w:r w:rsidRPr="005A45AF">
        <w:rPr>
          <w:rFonts w:ascii="Times New Roman" w:eastAsia="仿宋_GB2312" w:hAnsi="Times New Roman" w:cs="Times New Roman"/>
          <w:color w:val="auto"/>
          <w:sz w:val="32"/>
          <w:szCs w:val="32"/>
        </w:rPr>
        <w:t>“</w:t>
      </w:r>
      <w:r w:rsidRPr="005A45AF">
        <w:rPr>
          <w:rFonts w:ascii="Times New Roman" w:eastAsia="仿宋_GB2312" w:hAnsi="Times New Roman" w:cs="Times New Roman"/>
          <w:color w:val="auto"/>
          <w:sz w:val="32"/>
          <w:szCs w:val="32"/>
        </w:rPr>
        <w:t>坚强统一电网联络支撑、本地保障电源分区平衡、应急自备电源承担兜底、应急移动电源作为补充</w:t>
      </w:r>
      <w:r w:rsidRPr="005A45AF">
        <w:rPr>
          <w:rFonts w:ascii="Times New Roman" w:eastAsia="仿宋_GB2312" w:hAnsi="Times New Roman" w:cs="Times New Roman"/>
          <w:color w:val="auto"/>
          <w:sz w:val="32"/>
          <w:szCs w:val="32"/>
        </w:rPr>
        <w:t>”</w:t>
      </w:r>
      <w:r w:rsidRPr="005A45AF">
        <w:rPr>
          <w:rFonts w:ascii="Times New Roman" w:eastAsia="仿宋_GB2312" w:hAnsi="Times New Roman" w:cs="Times New Roman"/>
          <w:color w:val="auto"/>
          <w:sz w:val="32"/>
          <w:szCs w:val="32"/>
        </w:rPr>
        <w:t>的四级保障体系。</w:t>
      </w:r>
      <w:r w:rsidRPr="005A45AF">
        <w:rPr>
          <w:rFonts w:ascii="Times New Roman" w:eastAsia="仿宋_GB2312" w:hAnsi="Times New Roman" w:cs="Times New Roman"/>
          <w:sz w:val="32"/>
          <w:szCs w:val="32"/>
        </w:rPr>
        <w:t>初步达到国家能源局坚强局部电网规划建设实施方案提出的</w:t>
      </w:r>
      <w:r w:rsidRPr="005A45AF">
        <w:rPr>
          <w:rFonts w:ascii="Times New Roman" w:eastAsia="仿宋_GB2312" w:hAnsi="Times New Roman" w:cs="Times New Roman"/>
          <w:sz w:val="32"/>
          <w:szCs w:val="32"/>
        </w:rPr>
        <w:t>“</w:t>
      </w:r>
      <w:r w:rsidRPr="005A45AF">
        <w:rPr>
          <w:rFonts w:ascii="Times New Roman" w:eastAsia="仿宋_GB2312" w:hAnsi="Times New Roman" w:cs="Times New Roman"/>
          <w:sz w:val="32"/>
          <w:szCs w:val="32"/>
        </w:rPr>
        <w:t>保障重要用户保安负荷在严重自然灾害情况下不停电，特级重要用户非保安负荷停电时间不超过半小时，一级重要用户和部分二级重要用户非保安负荷停电时间力争不超过</w:t>
      </w:r>
      <w:r w:rsidRPr="005A45AF">
        <w:rPr>
          <w:rFonts w:ascii="Times New Roman" w:eastAsia="仿宋_GB2312" w:hAnsi="Times New Roman" w:cs="Times New Roman"/>
          <w:sz w:val="32"/>
          <w:szCs w:val="32"/>
        </w:rPr>
        <w:t>2</w:t>
      </w:r>
      <w:r w:rsidRPr="005A45AF">
        <w:rPr>
          <w:rFonts w:ascii="Times New Roman" w:eastAsia="仿宋_GB2312" w:hAnsi="Times New Roman" w:cs="Times New Roman"/>
          <w:sz w:val="32"/>
          <w:szCs w:val="32"/>
        </w:rPr>
        <w:t>小时</w:t>
      </w:r>
      <w:r w:rsidRPr="005A45AF">
        <w:rPr>
          <w:rFonts w:ascii="Times New Roman" w:eastAsia="仿宋_GB2312" w:hAnsi="Times New Roman" w:cs="Times New Roman"/>
          <w:sz w:val="32"/>
          <w:szCs w:val="32"/>
        </w:rPr>
        <w:t>”</w:t>
      </w:r>
      <w:r w:rsidRPr="005A45AF">
        <w:rPr>
          <w:rFonts w:ascii="Times New Roman" w:eastAsia="仿宋_GB2312" w:hAnsi="Times New Roman" w:cs="Times New Roman"/>
          <w:sz w:val="32"/>
          <w:szCs w:val="32"/>
        </w:rPr>
        <w:t>的建设要求。</w:t>
      </w:r>
      <w:r w:rsidRPr="005A45AF">
        <w:rPr>
          <w:rFonts w:ascii="Times New Roman" w:eastAsia="仿宋_GB2312" w:hAnsi="Times New Roman" w:cs="Times New Roman"/>
          <w:color w:val="auto"/>
          <w:sz w:val="32"/>
          <w:szCs w:val="32"/>
        </w:rPr>
        <w:t>在国内率先基本建成坚强局部电网，技术水平整体达到国内领先水平，在输变电设备智能化建设、配电网不停电作业、配网自愈技术、电力设备自主安全可控的研究应用技术创新领域，达到国际先进水平。</w:t>
      </w:r>
    </w:p>
    <w:p w:rsidR="000B4E04" w:rsidRPr="005C2008" w:rsidRDefault="000B4E04" w:rsidP="000B4E04">
      <w:pPr>
        <w:spacing w:after="0" w:line="560" w:lineRule="exact"/>
        <w:ind w:firstLineChars="200" w:firstLine="640"/>
        <w:rPr>
          <w:rFonts w:ascii="Times New Roman" w:eastAsia="楷体_GB2312" w:hAnsi="Times New Roman" w:cs="Times New Roman"/>
          <w:kern w:val="44"/>
          <w:sz w:val="32"/>
          <w:szCs w:val="32"/>
        </w:rPr>
      </w:pPr>
      <w:r w:rsidRPr="005C2008">
        <w:rPr>
          <w:rFonts w:ascii="Times New Roman" w:eastAsia="楷体_GB2312" w:hAnsi="Times New Roman" w:cs="Times New Roman"/>
          <w:kern w:val="44"/>
          <w:sz w:val="32"/>
          <w:szCs w:val="32"/>
        </w:rPr>
        <w:t>（二）南方能源监管局</w:t>
      </w:r>
      <w:r w:rsidRPr="005C2008">
        <w:rPr>
          <w:rFonts w:ascii="Times New Roman" w:eastAsia="楷体_GB2312" w:hAnsi="Times New Roman" w:cs="Times New Roman" w:hint="eastAsia"/>
          <w:kern w:val="44"/>
          <w:sz w:val="32"/>
          <w:szCs w:val="32"/>
        </w:rPr>
        <w:t>调研督导广西自治区电力工程质量监督工作</w:t>
      </w:r>
    </w:p>
    <w:p w:rsidR="00187D9B" w:rsidRPr="005C2008" w:rsidRDefault="000B4E04" w:rsidP="000B4E04">
      <w:pPr>
        <w:widowControl/>
        <w:shd w:val="clear" w:color="auto" w:fill="FBFEFF"/>
        <w:suppressAutoHyphens w:val="0"/>
        <w:spacing w:after="0" w:line="560" w:lineRule="exact"/>
        <w:ind w:firstLine="516"/>
        <w:rPr>
          <w:rFonts w:ascii="Times New Roman" w:eastAsia="仿宋_GB2312" w:hAnsi="Times New Roman" w:cs="Times New Roman"/>
          <w:sz w:val="32"/>
          <w:szCs w:val="32"/>
        </w:rPr>
      </w:pPr>
      <w:r w:rsidRPr="005C2008">
        <w:rPr>
          <w:rFonts w:ascii="Times New Roman" w:eastAsia="仿宋_GB2312" w:hAnsi="Times New Roman" w:cs="Times New Roman"/>
          <w:sz w:val="32"/>
          <w:szCs w:val="32"/>
        </w:rPr>
        <w:t>为贯彻落实国家能源局电力工程质量安全监管工作部署，进一步加强广西区电力工程质量安全监管工作，妥善应对新能源发电项目送出工程质监需求快速增长形势，近日，南方能源监管局赴广西自治区电力建设工程质量监督中心站开展调研。南方能源监管局与广西区电力建设工程质量监督中心站有关负责同志座谈，详细了解广西区电力工程质监工作体系和机制运转情况，听取广西中心站</w:t>
      </w:r>
      <w:r w:rsidRPr="005C2008">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1</w:t>
      </w:r>
      <w:r w:rsidRPr="005C2008">
        <w:rPr>
          <w:rFonts w:ascii="Times New Roman" w:eastAsia="仿宋_GB2312" w:hAnsi="Times New Roman" w:cs="Times New Roman"/>
          <w:sz w:val="32"/>
          <w:szCs w:val="32"/>
        </w:rPr>
        <w:t>年工作完成情况、下一步工作安排以及当前电力质监工作面临的困难，并现场查看质量监督系统，要求广西中心站按照新颁布的质监大纲要求，进一步完善监督工作程序，强化现场质量监督工作，切实保障工程质量安全，并要研究应对新能源发电项目送出工程质监需求快速增长形势，作出相应部署。</w:t>
      </w:r>
    </w:p>
    <w:p w:rsidR="000B4E04" w:rsidRPr="00873258" w:rsidRDefault="000B4E04" w:rsidP="00187D9B">
      <w:pPr>
        <w:widowControl/>
        <w:shd w:val="clear" w:color="auto" w:fill="FBFEFF"/>
        <w:suppressAutoHyphens w:val="0"/>
        <w:spacing w:after="0" w:line="560" w:lineRule="exact"/>
        <w:ind w:firstLine="516"/>
        <w:rPr>
          <w:rFonts w:ascii="Times New Roman" w:eastAsia="黑体" w:hAnsi="Times New Roman" w:cs="Times New Roman"/>
          <w:color w:val="auto"/>
          <w:sz w:val="32"/>
          <w:szCs w:val="32"/>
        </w:rPr>
      </w:pPr>
      <w:r w:rsidRPr="00873258">
        <w:rPr>
          <w:rFonts w:ascii="Times New Roman" w:eastAsia="黑体" w:hAnsi="Times New Roman" w:cs="Times New Roman"/>
          <w:color w:val="auto"/>
          <w:sz w:val="32"/>
          <w:szCs w:val="32"/>
        </w:rPr>
        <w:t xml:space="preserve"> </w:t>
      </w:r>
      <w:r w:rsidRPr="00873258">
        <w:rPr>
          <w:rFonts w:ascii="Times New Roman" w:eastAsia="黑体" w:hAnsi="Times New Roman" w:cs="Times New Roman"/>
          <w:color w:val="auto"/>
          <w:sz w:val="32"/>
          <w:szCs w:val="32"/>
        </w:rPr>
        <w:t>四、质量监督典型案例及整改情况</w:t>
      </w:r>
    </w:p>
    <w:p w:rsidR="000B4E04" w:rsidRPr="00873258" w:rsidRDefault="000B4E04" w:rsidP="000B4E04">
      <w:pPr>
        <w:adjustRightInd w:val="0"/>
        <w:spacing w:after="0" w:line="560" w:lineRule="exact"/>
        <w:ind w:firstLineChars="200" w:firstLine="640"/>
        <w:rPr>
          <w:rFonts w:ascii="Times New Roman" w:eastAsia="楷体_GB2312" w:hAnsi="Times New Roman" w:cs="Times New Roman"/>
          <w:color w:val="000000"/>
          <w:sz w:val="32"/>
          <w:szCs w:val="32"/>
        </w:rPr>
      </w:pPr>
      <w:r w:rsidRPr="00873258">
        <w:rPr>
          <w:rFonts w:ascii="Times New Roman" w:eastAsia="楷体_GB2312" w:hAnsi="Times New Roman" w:cs="Times New Roman"/>
          <w:color w:val="000000"/>
          <w:sz w:val="32"/>
          <w:szCs w:val="32"/>
        </w:rPr>
        <w:t>（一）</w:t>
      </w:r>
      <w:r w:rsidRPr="00873258">
        <w:rPr>
          <w:rFonts w:ascii="Times New Roman" w:eastAsia="楷体_GB2312" w:hAnsi="Times New Roman" w:cs="Times New Roman"/>
          <w:color w:val="000000" w:themeColor="text1"/>
          <w:sz w:val="32"/>
          <w:szCs w:val="32"/>
        </w:rPr>
        <w:t>广西华能浦北福旺、石井风电项目送出工程</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color w:val="000000" w:themeColor="text1"/>
          <w:sz w:val="32"/>
          <w:szCs w:val="32"/>
        </w:rPr>
        <w:t>广西中心站在该项目电缆线路工程投运前阶段现场监检时发现，施工单位广西博阳电力工程建设有限责任公司负责施工的交流单芯电缆固定夹具使用铁磁性材料构成了闭合磁路，不符合《电气装置安装工程</w:t>
      </w:r>
      <w:r w:rsidRPr="00873258">
        <w:rPr>
          <w:rFonts w:ascii="Times New Roman" w:eastAsia="仿宋_GB2312" w:hAnsi="Times New Roman" w:cs="Times New Roman"/>
          <w:color w:val="000000" w:themeColor="text1"/>
          <w:sz w:val="32"/>
          <w:szCs w:val="32"/>
        </w:rPr>
        <w:t xml:space="preserve"> </w:t>
      </w:r>
      <w:r w:rsidRPr="00873258">
        <w:rPr>
          <w:rFonts w:ascii="Times New Roman" w:eastAsia="仿宋_GB2312" w:hAnsi="Times New Roman" w:cs="Times New Roman"/>
          <w:color w:val="000000" w:themeColor="text1"/>
          <w:sz w:val="32"/>
          <w:szCs w:val="32"/>
        </w:rPr>
        <w:t>电缆线路施工及验收标准》（</w:t>
      </w:r>
      <w:r w:rsidRPr="00873258">
        <w:rPr>
          <w:rFonts w:ascii="Times New Roman" w:eastAsia="仿宋_GB2312" w:hAnsi="Times New Roman" w:cs="Times New Roman"/>
          <w:color w:val="000000" w:themeColor="text1"/>
          <w:sz w:val="32"/>
          <w:szCs w:val="32"/>
        </w:rPr>
        <w:t>GB50168-2018</w:t>
      </w:r>
      <w:r w:rsidRPr="00873258">
        <w:rPr>
          <w:rFonts w:ascii="Times New Roman" w:eastAsia="仿宋_GB2312" w:hAnsi="Times New Roman" w:cs="Times New Roman"/>
          <w:color w:val="000000" w:themeColor="text1"/>
          <w:sz w:val="32"/>
          <w:szCs w:val="32"/>
        </w:rPr>
        <w:t>）第</w:t>
      </w:r>
      <w:r w:rsidRPr="00873258">
        <w:rPr>
          <w:rFonts w:ascii="Times New Roman" w:eastAsia="仿宋_GB2312" w:hAnsi="Times New Roman" w:cs="Times New Roman"/>
          <w:color w:val="000000" w:themeColor="text1"/>
          <w:sz w:val="32"/>
          <w:szCs w:val="32"/>
        </w:rPr>
        <w:t>6.1.19</w:t>
      </w:r>
      <w:r w:rsidRPr="00873258">
        <w:rPr>
          <w:rFonts w:ascii="Times New Roman" w:eastAsia="仿宋_GB2312" w:hAnsi="Times New Roman" w:cs="Times New Roman"/>
          <w:color w:val="000000" w:themeColor="text1"/>
          <w:sz w:val="32"/>
          <w:szCs w:val="32"/>
        </w:rPr>
        <w:t>条的规定</w:t>
      </w:r>
      <w:r w:rsidRPr="00873258">
        <w:rPr>
          <w:rFonts w:ascii="Times New Roman" w:eastAsia="仿宋_GB2312" w:hAnsi="Times New Roman" w:cs="Times New Roman"/>
          <w:color w:val="000000"/>
          <w:sz w:val="32"/>
          <w:szCs w:val="32"/>
        </w:rPr>
        <w:t>。</w:t>
      </w:r>
    </w:p>
    <w:p w:rsidR="000B4E04" w:rsidRPr="00873258" w:rsidRDefault="000B4E04" w:rsidP="000B4E04">
      <w:pPr>
        <w:numPr>
          <w:ilvl w:val="255"/>
          <w:numId w:val="0"/>
        </w:numPr>
        <w:spacing w:after="0" w:line="560" w:lineRule="exact"/>
        <w:ind w:firstLineChars="200" w:firstLine="640"/>
        <w:rPr>
          <w:rFonts w:ascii="Times New Roman" w:eastAsia="楷体_GB2312" w:hAnsi="Times New Roman" w:cs="Times New Roman"/>
          <w:color w:val="000000" w:themeColor="text1"/>
          <w:sz w:val="32"/>
          <w:szCs w:val="32"/>
        </w:rPr>
      </w:pPr>
      <w:r w:rsidRPr="00873258">
        <w:rPr>
          <w:rFonts w:ascii="Times New Roman" w:eastAsia="楷体_GB2312" w:hAnsi="Times New Roman" w:cs="Times New Roman"/>
          <w:color w:val="000000" w:themeColor="text1"/>
          <w:sz w:val="32"/>
          <w:szCs w:val="32"/>
        </w:rPr>
        <w:t>（二）海南华电儋州</w:t>
      </w:r>
      <w:r w:rsidRPr="00873258">
        <w:rPr>
          <w:rFonts w:ascii="Times New Roman" w:eastAsia="楷体_GB2312" w:hAnsi="Times New Roman" w:cs="Times New Roman"/>
          <w:color w:val="000000" w:themeColor="text1"/>
          <w:sz w:val="32"/>
          <w:szCs w:val="32"/>
        </w:rPr>
        <w:t>100MW</w:t>
      </w:r>
      <w:r w:rsidRPr="00873258">
        <w:rPr>
          <w:rFonts w:ascii="Times New Roman" w:eastAsia="楷体_GB2312" w:hAnsi="Times New Roman" w:cs="Times New Roman"/>
          <w:color w:val="000000" w:themeColor="text1"/>
          <w:sz w:val="32"/>
          <w:szCs w:val="32"/>
        </w:rPr>
        <w:t>农光互补项目配套送出线路工程</w:t>
      </w:r>
    </w:p>
    <w:p w:rsidR="000B4E04" w:rsidRPr="00873258" w:rsidRDefault="000B4E04" w:rsidP="000B4E04">
      <w:pPr>
        <w:numPr>
          <w:ilvl w:val="255"/>
          <w:numId w:val="0"/>
        </w:numPr>
        <w:spacing w:after="0" w:line="560" w:lineRule="exact"/>
        <w:ind w:firstLineChars="200" w:firstLine="640"/>
        <w:rPr>
          <w:rFonts w:ascii="Times New Roman" w:eastAsia="仿宋_GB2312" w:hAnsi="Times New Roman" w:cs="Times New Roman"/>
          <w:color w:val="000000" w:themeColor="text1"/>
          <w:sz w:val="32"/>
          <w:szCs w:val="32"/>
        </w:rPr>
      </w:pPr>
      <w:r w:rsidRPr="00873258">
        <w:rPr>
          <w:rFonts w:ascii="Times New Roman" w:eastAsia="仿宋_GB2312" w:hAnsi="Times New Roman" w:cs="Times New Roman"/>
          <w:color w:val="000000" w:themeColor="text1"/>
          <w:sz w:val="32"/>
          <w:szCs w:val="32"/>
        </w:rPr>
        <w:t>海南中心站在该项目架空输电线路杆塔组立前阶段现场监检时发现，施工单位贵州黔送送变电工程有限公司负责施工的线路杆塔基础未能提供现场浇筑混凝土的养护记录，不符合《</w:t>
      </w:r>
      <w:r w:rsidRPr="00873258">
        <w:rPr>
          <w:rFonts w:ascii="Times New Roman" w:eastAsia="仿宋_GB2312" w:hAnsi="Times New Roman" w:cs="Times New Roman"/>
          <w:color w:val="000000" w:themeColor="text1"/>
          <w:sz w:val="32"/>
          <w:szCs w:val="32"/>
        </w:rPr>
        <w:t>110kV</w:t>
      </w:r>
      <w:r w:rsidRPr="00873258">
        <w:rPr>
          <w:rFonts w:ascii="Times New Roman" w:eastAsia="仿宋_GB2312" w:hAnsi="Times New Roman" w:cs="Times New Roman"/>
          <w:color w:val="000000" w:themeColor="text1"/>
          <w:sz w:val="32"/>
          <w:szCs w:val="32"/>
        </w:rPr>
        <w:t>～</w:t>
      </w:r>
      <w:r w:rsidRPr="00873258">
        <w:rPr>
          <w:rFonts w:ascii="Times New Roman" w:eastAsia="仿宋_GB2312" w:hAnsi="Times New Roman" w:cs="Times New Roman"/>
          <w:color w:val="000000" w:themeColor="text1"/>
          <w:sz w:val="32"/>
          <w:szCs w:val="32"/>
        </w:rPr>
        <w:t>750kV</w:t>
      </w:r>
      <w:r w:rsidRPr="00873258">
        <w:rPr>
          <w:rFonts w:ascii="Times New Roman" w:eastAsia="仿宋_GB2312" w:hAnsi="Times New Roman" w:cs="Times New Roman"/>
          <w:color w:val="000000" w:themeColor="text1"/>
          <w:sz w:val="32"/>
          <w:szCs w:val="32"/>
        </w:rPr>
        <w:t>架空输电线路施工及验收规范》（</w:t>
      </w:r>
      <w:r w:rsidRPr="00873258">
        <w:rPr>
          <w:rFonts w:ascii="Times New Roman" w:eastAsia="仿宋_GB2312" w:hAnsi="Times New Roman" w:cs="Times New Roman"/>
          <w:color w:val="000000" w:themeColor="text1"/>
          <w:sz w:val="32"/>
          <w:szCs w:val="32"/>
        </w:rPr>
        <w:t>GB50233-2014</w:t>
      </w:r>
      <w:r w:rsidRPr="00873258">
        <w:rPr>
          <w:rFonts w:ascii="Times New Roman" w:eastAsia="仿宋_GB2312" w:hAnsi="Times New Roman" w:cs="Times New Roman"/>
          <w:color w:val="000000" w:themeColor="text1"/>
          <w:sz w:val="32"/>
          <w:szCs w:val="32"/>
        </w:rPr>
        <w:t>）第</w:t>
      </w:r>
      <w:r w:rsidRPr="00873258">
        <w:rPr>
          <w:rFonts w:ascii="Times New Roman" w:eastAsia="仿宋_GB2312" w:hAnsi="Times New Roman" w:cs="Times New Roman"/>
          <w:color w:val="000000" w:themeColor="text1"/>
          <w:sz w:val="32"/>
          <w:szCs w:val="32"/>
        </w:rPr>
        <w:t>6.2.15</w:t>
      </w:r>
      <w:r w:rsidRPr="00873258">
        <w:rPr>
          <w:rFonts w:ascii="Times New Roman" w:eastAsia="仿宋_GB2312" w:hAnsi="Times New Roman" w:cs="Times New Roman"/>
          <w:color w:val="000000" w:themeColor="text1"/>
          <w:sz w:val="32"/>
          <w:szCs w:val="32"/>
        </w:rPr>
        <w:t>条的规定。</w:t>
      </w:r>
    </w:p>
    <w:p w:rsidR="000B4E04" w:rsidRPr="00873258" w:rsidRDefault="000B4E04" w:rsidP="000B4E04">
      <w:pPr>
        <w:spacing w:after="0" w:line="560" w:lineRule="exact"/>
        <w:ind w:firstLineChars="200" w:firstLine="640"/>
        <w:rPr>
          <w:rFonts w:ascii="Times New Roman" w:eastAsia="楷体_GB2312" w:hAnsi="Times New Roman" w:cs="Times New Roman"/>
          <w:sz w:val="32"/>
          <w:szCs w:val="32"/>
        </w:rPr>
      </w:pPr>
      <w:r w:rsidRPr="00873258">
        <w:rPr>
          <w:rFonts w:ascii="Times New Roman" w:eastAsia="楷体_GB2312" w:hAnsi="Times New Roman" w:cs="Times New Roman"/>
          <w:color w:val="000000"/>
          <w:sz w:val="32"/>
          <w:szCs w:val="32"/>
        </w:rPr>
        <w:t>（三）</w:t>
      </w:r>
      <w:r w:rsidRPr="00873258">
        <w:rPr>
          <w:rFonts w:ascii="Times New Roman" w:eastAsia="楷体_GB2312" w:hAnsi="Times New Roman" w:cs="Times New Roman"/>
          <w:sz w:val="32"/>
          <w:szCs w:val="32"/>
        </w:rPr>
        <w:t>广东粤港澳大湾区</w:t>
      </w:r>
      <w:r w:rsidRPr="00873258">
        <w:rPr>
          <w:rFonts w:ascii="Times New Roman" w:eastAsia="楷体_GB2312" w:hAnsi="Times New Roman" w:cs="Times New Roman"/>
          <w:sz w:val="32"/>
          <w:szCs w:val="32"/>
        </w:rPr>
        <w:t>500kV</w:t>
      </w:r>
      <w:r w:rsidRPr="00873258">
        <w:rPr>
          <w:rFonts w:ascii="Times New Roman" w:eastAsia="楷体_GB2312" w:hAnsi="Times New Roman" w:cs="Times New Roman"/>
          <w:sz w:val="32"/>
          <w:szCs w:val="32"/>
        </w:rPr>
        <w:t>外环中段项目</w:t>
      </w:r>
      <w:r w:rsidRPr="00873258">
        <w:rPr>
          <w:rFonts w:ascii="Times New Roman" w:eastAsia="楷体_GB2312" w:hAnsi="Times New Roman" w:cs="Times New Roman"/>
          <w:sz w:val="32"/>
          <w:szCs w:val="32"/>
        </w:rPr>
        <w:t>500kV</w:t>
      </w:r>
      <w:r w:rsidRPr="00873258">
        <w:rPr>
          <w:rFonts w:ascii="Times New Roman" w:eastAsia="楷体_GB2312" w:hAnsi="Times New Roman" w:cs="Times New Roman"/>
          <w:sz w:val="32"/>
          <w:szCs w:val="32"/>
        </w:rPr>
        <w:t>珠东北开关站工程</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广东中心站在该项目主体结构施工前阶段现场监检时发现，施工单位中能建广东火电工程有限公司负责施工的</w:t>
      </w:r>
      <w:r w:rsidRPr="00873258">
        <w:rPr>
          <w:rFonts w:ascii="Times New Roman" w:eastAsia="仿宋_GB2312" w:hAnsi="Times New Roman" w:cs="Times New Roman"/>
          <w:sz w:val="32"/>
          <w:szCs w:val="32"/>
        </w:rPr>
        <w:t>500</w:t>
      </w:r>
      <w:r w:rsidRPr="00873258">
        <w:rPr>
          <w:rFonts w:ascii="Times New Roman" w:eastAsia="仿宋_GB2312" w:hAnsi="Times New Roman" w:cs="Times New Roman"/>
          <w:color w:val="000000" w:themeColor="text1"/>
          <w:sz w:val="32"/>
          <w:szCs w:val="32"/>
        </w:rPr>
        <w:t>kV</w:t>
      </w:r>
      <w:r w:rsidRPr="00873258">
        <w:rPr>
          <w:rFonts w:ascii="Times New Roman" w:eastAsia="仿宋_GB2312" w:hAnsi="Times New Roman" w:cs="Times New Roman"/>
          <w:sz w:val="32"/>
          <w:szCs w:val="32"/>
        </w:rPr>
        <w:t>高压并联电抗器防火墙框架柱基础，施工缝未打毛粗糙处理、结合面未清除表面浮浆及软弱混凝土层，不符合《混凝土结构工程施工规范》（</w:t>
      </w:r>
      <w:r w:rsidRPr="00873258">
        <w:rPr>
          <w:rFonts w:ascii="Times New Roman" w:eastAsia="仿宋_GB2312" w:hAnsi="Times New Roman" w:cs="Times New Roman"/>
          <w:sz w:val="32"/>
          <w:szCs w:val="32"/>
        </w:rPr>
        <w:t>GB50666-2011</w:t>
      </w:r>
      <w:r w:rsidRPr="00873258">
        <w:rPr>
          <w:rFonts w:ascii="Times New Roman" w:eastAsia="仿宋_GB2312" w:hAnsi="Times New Roman" w:cs="Times New Roman"/>
          <w:sz w:val="32"/>
          <w:szCs w:val="32"/>
        </w:rPr>
        <w:t>）第</w:t>
      </w:r>
      <w:r w:rsidRPr="00873258">
        <w:rPr>
          <w:rFonts w:ascii="Times New Roman" w:eastAsia="仿宋_GB2312" w:hAnsi="Times New Roman" w:cs="Times New Roman"/>
          <w:sz w:val="32"/>
          <w:szCs w:val="32"/>
        </w:rPr>
        <w:t>8.3.10</w:t>
      </w:r>
      <w:r w:rsidRPr="00873258">
        <w:rPr>
          <w:rFonts w:ascii="Times New Roman" w:eastAsia="仿宋_GB2312" w:hAnsi="Times New Roman" w:cs="Times New Roman"/>
          <w:sz w:val="32"/>
          <w:szCs w:val="32"/>
        </w:rPr>
        <w:t>条的规定</w:t>
      </w:r>
      <w:r w:rsidRPr="00873258">
        <w:rPr>
          <w:rFonts w:ascii="Times New Roman" w:eastAsia="仿宋_GB2312" w:hAnsi="Times New Roman" w:cs="Times New Roman"/>
          <w:color w:val="000000"/>
          <w:sz w:val="32"/>
          <w:szCs w:val="32"/>
        </w:rPr>
        <w:t>。</w:t>
      </w:r>
    </w:p>
    <w:p w:rsidR="000B4E04" w:rsidRPr="00873258" w:rsidRDefault="000B4E04" w:rsidP="000B4E04">
      <w:pPr>
        <w:spacing w:after="0" w:line="560" w:lineRule="exact"/>
        <w:ind w:firstLineChars="200" w:firstLine="640"/>
        <w:jc w:val="left"/>
        <w:rPr>
          <w:rFonts w:ascii="Times New Roman" w:eastAsia="仿宋_GB2312" w:hAnsi="Times New Roman" w:cs="Times New Roman"/>
          <w:color w:val="000000"/>
          <w:sz w:val="32"/>
          <w:szCs w:val="32"/>
        </w:rPr>
        <w:sectPr w:rsidR="000B4E04" w:rsidRPr="00873258">
          <w:footerReference w:type="even" r:id="rId14"/>
          <w:footerReference w:type="default" r:id="rId15"/>
          <w:pgSz w:w="11906" w:h="16838"/>
          <w:pgMar w:top="1440" w:right="1800" w:bottom="1440" w:left="1800" w:header="851" w:footer="992" w:gutter="0"/>
          <w:cols w:space="425"/>
          <w:docGrid w:type="lines" w:linePitch="312"/>
        </w:sectPr>
      </w:pPr>
    </w:p>
    <w:p w:rsidR="000B4E04" w:rsidRPr="00873258" w:rsidRDefault="000B4E04" w:rsidP="000B4E04">
      <w:pPr>
        <w:spacing w:after="0" w:line="740" w:lineRule="exact"/>
        <w:jc w:val="center"/>
        <w:outlineLvl w:val="0"/>
        <w:rPr>
          <w:rFonts w:ascii="Times New Roman" w:eastAsia="方正小标宋简体" w:hAnsi="Times New Roman" w:cs="Times New Roman"/>
          <w:sz w:val="44"/>
          <w:szCs w:val="44"/>
        </w:rPr>
      </w:pPr>
      <w:r w:rsidRPr="00873258">
        <w:rPr>
          <w:rFonts w:ascii="Times New Roman" w:eastAsia="方正小标宋简体" w:hAnsi="Times New Roman" w:cs="Times New Roman"/>
          <w:sz w:val="44"/>
          <w:szCs w:val="44"/>
        </w:rPr>
        <w:t>2021</w:t>
      </w:r>
      <w:r w:rsidRPr="00873258">
        <w:rPr>
          <w:rFonts w:ascii="Times New Roman" w:eastAsia="方正小标宋简体" w:hAnsi="Times New Roman" w:cs="Times New Roman"/>
          <w:sz w:val="44"/>
          <w:szCs w:val="44"/>
        </w:rPr>
        <w:t>年</w:t>
      </w:r>
      <w:r w:rsidRPr="00873258">
        <w:rPr>
          <w:rFonts w:ascii="Times New Roman" w:eastAsia="方正小标宋简体" w:hAnsi="Times New Roman" w:cs="Times New Roman"/>
          <w:sz w:val="44"/>
          <w:szCs w:val="44"/>
        </w:rPr>
        <w:t>11</w:t>
      </w:r>
      <w:r w:rsidRPr="00873258">
        <w:rPr>
          <w:rFonts w:ascii="Times New Roman" w:eastAsia="方正小标宋简体" w:hAnsi="Times New Roman" w:cs="Times New Roman"/>
          <w:sz w:val="44"/>
          <w:szCs w:val="44"/>
        </w:rPr>
        <w:t>月广东、广西、海南三省（区）</w:t>
      </w:r>
    </w:p>
    <w:p w:rsidR="000B4E04" w:rsidRPr="00873258" w:rsidRDefault="000B4E04" w:rsidP="000B4E04">
      <w:pPr>
        <w:spacing w:after="0" w:line="740" w:lineRule="exact"/>
        <w:jc w:val="center"/>
        <w:outlineLvl w:val="0"/>
        <w:rPr>
          <w:rFonts w:ascii="Times New Roman" w:eastAsia="方正小标宋简体" w:hAnsi="Times New Roman" w:cs="Times New Roman"/>
          <w:sz w:val="44"/>
          <w:szCs w:val="44"/>
        </w:rPr>
      </w:pPr>
      <w:r w:rsidRPr="00873258">
        <w:rPr>
          <w:rFonts w:ascii="Times New Roman" w:eastAsia="方正小标宋简体" w:hAnsi="Times New Roman" w:cs="Times New Roman"/>
          <w:sz w:val="44"/>
          <w:szCs w:val="44"/>
        </w:rPr>
        <w:t>火力发电企业技术监督工作评价情况</w:t>
      </w:r>
    </w:p>
    <w:p w:rsidR="000B4E04" w:rsidRPr="00873258" w:rsidRDefault="000B4E04" w:rsidP="000B4E04">
      <w:pPr>
        <w:spacing w:line="740" w:lineRule="exact"/>
        <w:jc w:val="center"/>
        <w:rPr>
          <w:rFonts w:ascii="Times New Roman" w:eastAsia="方正小标宋简体" w:hAnsi="Times New Roman" w:cs="Times New Roman"/>
          <w:sz w:val="44"/>
          <w:szCs w:val="44"/>
        </w:rPr>
      </w:pPr>
    </w:p>
    <w:p w:rsidR="000B4E04" w:rsidRPr="00873258" w:rsidRDefault="000B4E04" w:rsidP="000B4E04">
      <w:pPr>
        <w:spacing w:after="0" w:line="560" w:lineRule="exact"/>
        <w:ind w:firstLineChars="200" w:firstLine="640"/>
        <w:outlineLvl w:val="0"/>
        <w:rPr>
          <w:rFonts w:ascii="Times New Roman" w:eastAsia="仿宋_GB2312" w:hAnsi="Times New Roman" w:cs="Times New Roman"/>
          <w:sz w:val="32"/>
          <w:szCs w:val="32"/>
        </w:rPr>
      </w:pPr>
      <w:r w:rsidRPr="00873258">
        <w:rPr>
          <w:rFonts w:ascii="Times New Roman" w:eastAsia="黑体" w:hAnsi="Times New Roman" w:cs="Times New Roman"/>
          <w:sz w:val="32"/>
          <w:szCs w:val="32"/>
        </w:rPr>
        <w:t>一、安全生产总体概况</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截止</w:t>
      </w:r>
      <w:r w:rsidRPr="00873258">
        <w:rPr>
          <w:rFonts w:ascii="Times New Roman" w:eastAsia="仿宋_GB2312" w:hAnsi="Times New Roman" w:cs="Times New Roman"/>
          <w:sz w:val="32"/>
          <w:szCs w:val="32"/>
        </w:rPr>
        <w:t>2021</w:t>
      </w:r>
      <w:r w:rsidRPr="00873258">
        <w:rPr>
          <w:rFonts w:ascii="Times New Roman" w:eastAsia="仿宋_GB2312" w:hAnsi="Times New Roman" w:cs="Times New Roman"/>
          <w:sz w:val="32"/>
          <w:szCs w:val="32"/>
        </w:rPr>
        <w:t>年</w:t>
      </w:r>
      <w:r w:rsidRPr="00873258">
        <w:rPr>
          <w:rFonts w:ascii="Times New Roman" w:eastAsia="仿宋_GB2312" w:hAnsi="Times New Roman" w:cs="Times New Roman"/>
          <w:sz w:val="32"/>
          <w:szCs w:val="32"/>
        </w:rPr>
        <w:t>12</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10</w:t>
      </w:r>
      <w:r w:rsidRPr="00873258">
        <w:rPr>
          <w:rFonts w:ascii="Times New Roman" w:eastAsia="仿宋_GB2312" w:hAnsi="Times New Roman" w:cs="Times New Roman"/>
          <w:sz w:val="32"/>
          <w:szCs w:val="32"/>
        </w:rPr>
        <w:t>日，共收到</w:t>
      </w:r>
      <w:r w:rsidRPr="00873258">
        <w:rPr>
          <w:rFonts w:ascii="Times New Roman" w:eastAsia="仿宋_GB2312" w:hAnsi="Times New Roman" w:cs="Times New Roman"/>
          <w:sz w:val="32"/>
          <w:szCs w:val="32"/>
        </w:rPr>
        <w:t>95</w:t>
      </w:r>
      <w:r w:rsidRPr="00873258">
        <w:rPr>
          <w:rFonts w:ascii="Times New Roman" w:eastAsia="仿宋_GB2312" w:hAnsi="Times New Roman" w:cs="Times New Roman"/>
          <w:sz w:val="32"/>
          <w:szCs w:val="32"/>
        </w:rPr>
        <w:t>家电厂提交的</w:t>
      </w:r>
      <w:r w:rsidRPr="00873258">
        <w:rPr>
          <w:rFonts w:ascii="Times New Roman" w:eastAsia="仿宋_GB2312" w:hAnsi="Times New Roman" w:cs="Times New Roman"/>
          <w:sz w:val="32"/>
          <w:szCs w:val="32"/>
        </w:rPr>
        <w:t>2021</w:t>
      </w:r>
      <w:r w:rsidRPr="00873258">
        <w:rPr>
          <w:rFonts w:ascii="Times New Roman" w:eastAsia="仿宋_GB2312" w:hAnsi="Times New Roman" w:cs="Times New Roman"/>
          <w:sz w:val="32"/>
          <w:szCs w:val="32"/>
        </w:rPr>
        <w:t>年</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月份技术监督简报。</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95</w:t>
      </w:r>
      <w:r w:rsidRPr="00873258">
        <w:rPr>
          <w:rFonts w:ascii="Times New Roman" w:eastAsia="仿宋_GB2312" w:hAnsi="Times New Roman" w:cs="Times New Roman"/>
          <w:sz w:val="32"/>
          <w:szCs w:val="32"/>
        </w:rPr>
        <w:t>家电厂中，</w:t>
      </w:r>
      <w:r w:rsidRPr="00873258">
        <w:rPr>
          <w:rFonts w:ascii="Times New Roman" w:eastAsia="仿宋_GB2312" w:hAnsi="Times New Roman" w:cs="Times New Roman"/>
          <w:sz w:val="32"/>
          <w:szCs w:val="32"/>
        </w:rPr>
        <w:t>600MW</w:t>
      </w:r>
      <w:r w:rsidRPr="00873258">
        <w:rPr>
          <w:rFonts w:ascii="Times New Roman" w:eastAsia="仿宋_GB2312" w:hAnsi="Times New Roman" w:cs="Times New Roman"/>
          <w:sz w:val="32"/>
          <w:szCs w:val="32"/>
        </w:rPr>
        <w:t>及以上等级（含</w:t>
      </w:r>
      <w:r w:rsidRPr="00873258">
        <w:rPr>
          <w:rFonts w:ascii="Times New Roman" w:eastAsia="仿宋_GB2312" w:hAnsi="Times New Roman" w:cs="Times New Roman"/>
          <w:sz w:val="32"/>
          <w:szCs w:val="32"/>
        </w:rPr>
        <w:t>1000MW</w:t>
      </w:r>
      <w:r w:rsidRPr="00873258">
        <w:rPr>
          <w:rFonts w:ascii="Times New Roman" w:eastAsia="仿宋_GB2312" w:hAnsi="Times New Roman" w:cs="Times New Roman"/>
          <w:sz w:val="32"/>
          <w:szCs w:val="32"/>
        </w:rPr>
        <w:t>）煤电机组有</w:t>
      </w:r>
      <w:r w:rsidRPr="00873258">
        <w:rPr>
          <w:rFonts w:ascii="Times New Roman" w:eastAsia="仿宋_GB2312" w:hAnsi="Times New Roman" w:cs="Times New Roman"/>
          <w:sz w:val="32"/>
          <w:szCs w:val="32"/>
        </w:rPr>
        <w:t>75</w:t>
      </w:r>
      <w:r w:rsidRPr="00873258">
        <w:rPr>
          <w:rFonts w:ascii="Times New Roman" w:eastAsia="仿宋_GB2312" w:hAnsi="Times New Roman" w:cs="Times New Roman"/>
          <w:sz w:val="32"/>
          <w:szCs w:val="32"/>
        </w:rPr>
        <w:t>台，</w:t>
      </w:r>
      <w:r w:rsidRPr="00873258">
        <w:rPr>
          <w:rFonts w:ascii="Times New Roman" w:eastAsia="仿宋_GB2312" w:hAnsi="Times New Roman" w:cs="Times New Roman"/>
          <w:sz w:val="32"/>
          <w:szCs w:val="32"/>
        </w:rPr>
        <w:t>200MW</w:t>
      </w:r>
      <w:r w:rsidRPr="00873258">
        <w:rPr>
          <w:rFonts w:ascii="Times New Roman" w:eastAsia="仿宋_GB2312" w:hAnsi="Times New Roman" w:cs="Times New Roman"/>
          <w:sz w:val="32"/>
          <w:szCs w:val="32"/>
        </w:rPr>
        <w:t>等级和</w:t>
      </w:r>
      <w:r w:rsidRPr="00873258">
        <w:rPr>
          <w:rFonts w:ascii="Times New Roman" w:eastAsia="仿宋_GB2312" w:hAnsi="Times New Roman" w:cs="Times New Roman"/>
          <w:sz w:val="32"/>
          <w:szCs w:val="32"/>
        </w:rPr>
        <w:t>300MW</w:t>
      </w:r>
      <w:r w:rsidRPr="00873258">
        <w:rPr>
          <w:rFonts w:ascii="Times New Roman" w:eastAsia="仿宋_GB2312" w:hAnsi="Times New Roman" w:cs="Times New Roman"/>
          <w:sz w:val="32"/>
          <w:szCs w:val="32"/>
        </w:rPr>
        <w:t>等级煤电机组有</w:t>
      </w:r>
      <w:r w:rsidRPr="00873258">
        <w:rPr>
          <w:rFonts w:ascii="Times New Roman" w:eastAsia="仿宋_GB2312" w:hAnsi="Times New Roman" w:cs="Times New Roman"/>
          <w:sz w:val="32"/>
          <w:szCs w:val="32"/>
        </w:rPr>
        <w:t>72</w:t>
      </w:r>
      <w:r w:rsidRPr="00873258">
        <w:rPr>
          <w:rFonts w:ascii="Times New Roman" w:eastAsia="仿宋_GB2312" w:hAnsi="Times New Roman" w:cs="Times New Roman"/>
          <w:sz w:val="32"/>
          <w:szCs w:val="32"/>
        </w:rPr>
        <w:t>台，其他容量等级的煤电机组</w:t>
      </w:r>
      <w:r w:rsidRPr="00873258">
        <w:rPr>
          <w:rFonts w:ascii="Times New Roman" w:eastAsia="仿宋_GB2312" w:hAnsi="Times New Roman" w:cs="Times New Roman"/>
          <w:sz w:val="32"/>
          <w:szCs w:val="32"/>
        </w:rPr>
        <w:t>20</w:t>
      </w:r>
      <w:r w:rsidRPr="00873258">
        <w:rPr>
          <w:rFonts w:ascii="Times New Roman" w:eastAsia="仿宋_GB2312" w:hAnsi="Times New Roman" w:cs="Times New Roman"/>
          <w:sz w:val="32"/>
          <w:szCs w:val="32"/>
        </w:rPr>
        <w:t>台；</w:t>
      </w:r>
      <w:r w:rsidRPr="00873258">
        <w:rPr>
          <w:rFonts w:ascii="Times New Roman" w:eastAsia="仿宋_GB2312" w:hAnsi="Times New Roman" w:cs="Times New Roman"/>
          <w:sz w:val="32"/>
          <w:szCs w:val="32"/>
        </w:rPr>
        <w:t>300MW</w:t>
      </w:r>
      <w:r w:rsidRPr="00873258">
        <w:rPr>
          <w:rFonts w:ascii="Times New Roman" w:eastAsia="仿宋_GB2312" w:hAnsi="Times New Roman" w:cs="Times New Roman"/>
          <w:sz w:val="32"/>
          <w:szCs w:val="32"/>
        </w:rPr>
        <w:t>等级及以上的气电机组有</w:t>
      </w:r>
      <w:r w:rsidRPr="00873258">
        <w:rPr>
          <w:rFonts w:ascii="Times New Roman" w:eastAsia="仿宋_GB2312" w:hAnsi="Times New Roman" w:cs="Times New Roman"/>
          <w:sz w:val="32"/>
          <w:szCs w:val="32"/>
        </w:rPr>
        <w:t>50</w:t>
      </w:r>
      <w:r w:rsidRPr="00873258">
        <w:rPr>
          <w:rFonts w:ascii="Times New Roman" w:eastAsia="仿宋_GB2312" w:hAnsi="Times New Roman" w:cs="Times New Roman"/>
          <w:sz w:val="32"/>
          <w:szCs w:val="32"/>
        </w:rPr>
        <w:t>台套，其他容量等级的气电机组有</w:t>
      </w:r>
      <w:r w:rsidRPr="00873258">
        <w:rPr>
          <w:rFonts w:ascii="Times New Roman" w:eastAsia="仿宋_GB2312" w:hAnsi="Times New Roman" w:cs="Times New Roman"/>
          <w:sz w:val="32"/>
          <w:szCs w:val="32"/>
        </w:rPr>
        <w:t>37</w:t>
      </w:r>
      <w:r w:rsidRPr="00873258">
        <w:rPr>
          <w:rFonts w:ascii="Times New Roman" w:eastAsia="仿宋_GB2312" w:hAnsi="Times New Roman" w:cs="Times New Roman"/>
          <w:sz w:val="32"/>
          <w:szCs w:val="32"/>
        </w:rPr>
        <w:t>台套。现对</w:t>
      </w:r>
      <w:r w:rsidRPr="00873258">
        <w:rPr>
          <w:rFonts w:ascii="Times New Roman" w:eastAsia="仿宋_GB2312" w:hAnsi="Times New Roman" w:cs="Times New Roman"/>
          <w:sz w:val="32"/>
          <w:szCs w:val="32"/>
        </w:rPr>
        <w:t>95</w:t>
      </w:r>
      <w:r w:rsidRPr="00873258">
        <w:rPr>
          <w:rFonts w:ascii="Times New Roman" w:eastAsia="仿宋_GB2312" w:hAnsi="Times New Roman" w:cs="Times New Roman"/>
          <w:sz w:val="32"/>
          <w:szCs w:val="32"/>
        </w:rPr>
        <w:t>家电厂进行技术监督工作评价，性能、经济、环保等主要指标分析详见</w:t>
      </w:r>
      <w:r w:rsidRPr="0079478B">
        <w:rPr>
          <w:rFonts w:ascii="Times New Roman" w:eastAsia="仿宋_GB2312" w:hAnsi="Times New Roman" w:cs="Times New Roman"/>
          <w:b/>
          <w:sz w:val="32"/>
          <w:szCs w:val="32"/>
        </w:rPr>
        <w:t>附件</w:t>
      </w:r>
      <w:r w:rsidRPr="00873258">
        <w:rPr>
          <w:rFonts w:ascii="Times New Roman" w:eastAsia="仿宋_GB2312" w:hAnsi="Times New Roman" w:cs="Times New Roman"/>
          <w:sz w:val="32"/>
          <w:szCs w:val="32"/>
        </w:rPr>
        <w:t>。</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2021</w:t>
      </w:r>
      <w:r w:rsidRPr="00873258">
        <w:rPr>
          <w:rFonts w:ascii="Times New Roman" w:eastAsia="仿宋_GB2312" w:hAnsi="Times New Roman" w:cs="Times New Roman"/>
          <w:sz w:val="32"/>
          <w:szCs w:val="32"/>
        </w:rPr>
        <w:t>年</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95</w:t>
      </w:r>
      <w:r w:rsidRPr="00873258">
        <w:rPr>
          <w:rFonts w:ascii="Times New Roman" w:eastAsia="仿宋_GB2312" w:hAnsi="Times New Roman" w:cs="Times New Roman"/>
          <w:sz w:val="32"/>
          <w:szCs w:val="32"/>
        </w:rPr>
        <w:t>家电厂安全生产形势总体平稳，非计划停运事件（以下简称</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非停</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）共发生</w:t>
      </w:r>
      <w:r w:rsidRPr="00873258">
        <w:rPr>
          <w:rFonts w:ascii="Times New Roman" w:eastAsia="仿宋_GB2312" w:hAnsi="Times New Roman" w:cs="Times New Roman"/>
          <w:sz w:val="32"/>
          <w:szCs w:val="32"/>
        </w:rPr>
        <w:t>24</w:t>
      </w:r>
      <w:r w:rsidRPr="00873258">
        <w:rPr>
          <w:rFonts w:ascii="Times New Roman" w:eastAsia="仿宋_GB2312" w:hAnsi="Times New Roman" w:cs="Times New Roman"/>
          <w:sz w:val="32"/>
          <w:szCs w:val="32"/>
        </w:rPr>
        <w:t>次，较上期相比减少</w:t>
      </w:r>
      <w:r w:rsidRPr="00873258">
        <w:rPr>
          <w:rFonts w:ascii="Times New Roman" w:eastAsia="仿宋_GB2312" w:hAnsi="Times New Roman" w:cs="Times New Roman"/>
          <w:sz w:val="32"/>
          <w:szCs w:val="32"/>
        </w:rPr>
        <w:t>16</w:t>
      </w:r>
      <w:r w:rsidRPr="00873258">
        <w:rPr>
          <w:rFonts w:ascii="Times New Roman" w:eastAsia="仿宋_GB2312" w:hAnsi="Times New Roman" w:cs="Times New Roman"/>
          <w:sz w:val="32"/>
          <w:szCs w:val="32"/>
        </w:rPr>
        <w:t>次；限负荷事件（以下简称</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限负荷</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）共发生</w:t>
      </w:r>
      <w:r w:rsidRPr="00873258">
        <w:rPr>
          <w:rFonts w:ascii="Times New Roman" w:eastAsia="仿宋_GB2312" w:hAnsi="Times New Roman" w:cs="Times New Roman"/>
          <w:sz w:val="32"/>
          <w:szCs w:val="32"/>
        </w:rPr>
        <w:t>24</w:t>
      </w:r>
      <w:r w:rsidRPr="00873258">
        <w:rPr>
          <w:rFonts w:ascii="Times New Roman" w:eastAsia="仿宋_GB2312" w:hAnsi="Times New Roman" w:cs="Times New Roman"/>
          <w:sz w:val="32"/>
          <w:szCs w:val="32"/>
        </w:rPr>
        <w:t>次，较上期相比减少</w:t>
      </w:r>
      <w:r w:rsidRPr="00873258">
        <w:rPr>
          <w:rFonts w:ascii="Times New Roman" w:eastAsia="仿宋_GB2312" w:hAnsi="Times New Roman" w:cs="Times New Roman"/>
          <w:sz w:val="32"/>
          <w:szCs w:val="32"/>
        </w:rPr>
        <w:t>31</w:t>
      </w:r>
      <w:r w:rsidRPr="00873258">
        <w:rPr>
          <w:rFonts w:ascii="Times New Roman" w:eastAsia="仿宋_GB2312" w:hAnsi="Times New Roman" w:cs="Times New Roman"/>
          <w:sz w:val="32"/>
          <w:szCs w:val="32"/>
        </w:rPr>
        <w:t>次。非停及限负荷情况见表</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、图</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和图</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所示。</w:t>
      </w:r>
    </w:p>
    <w:p w:rsidR="000B4E04" w:rsidRPr="00873258" w:rsidRDefault="000B4E04" w:rsidP="000B4E04">
      <w:pPr>
        <w:pStyle w:val="a3"/>
        <w:spacing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表</w:t>
      </w:r>
      <w:r w:rsidRPr="00873258">
        <w:rPr>
          <w:rFonts w:ascii="Times New Roman" w:eastAsia="仿宋_GB2312" w:hAnsi="Times New Roman" w:cs="Times New Roman"/>
          <w:color w:val="auto"/>
          <w:sz w:val="28"/>
          <w:szCs w:val="28"/>
        </w:rPr>
        <w:t xml:space="preserve">1 </w:t>
      </w:r>
      <w:r w:rsidRPr="00873258">
        <w:rPr>
          <w:rFonts w:ascii="Times New Roman" w:eastAsia="仿宋_GB2312" w:hAnsi="Times New Roman" w:cs="Times New Roman"/>
          <w:color w:val="auto"/>
          <w:sz w:val="28"/>
          <w:szCs w:val="28"/>
        </w:rPr>
        <w:t>非停情况表</w:t>
      </w:r>
    </w:p>
    <w:tbl>
      <w:tblPr>
        <w:tblStyle w:val="a6"/>
        <w:tblW w:w="9508" w:type="dxa"/>
        <w:jc w:val="center"/>
        <w:tblLayout w:type="fixed"/>
        <w:tblLook w:val="04A0"/>
      </w:tblPr>
      <w:tblGrid>
        <w:gridCol w:w="726"/>
        <w:gridCol w:w="2637"/>
        <w:gridCol w:w="1032"/>
        <w:gridCol w:w="1030"/>
        <w:gridCol w:w="1030"/>
        <w:gridCol w:w="1030"/>
        <w:gridCol w:w="1030"/>
        <w:gridCol w:w="993"/>
      </w:tblGrid>
      <w:tr w:rsidR="000B4E04" w:rsidRPr="00873258" w:rsidTr="001A6597">
        <w:trPr>
          <w:jc w:val="center"/>
        </w:trPr>
        <w:tc>
          <w:tcPr>
            <w:tcW w:w="3363" w:type="dxa"/>
            <w:gridSpan w:val="2"/>
            <w:vAlign w:val="center"/>
          </w:tcPr>
          <w:p w:rsidR="000B4E04" w:rsidRPr="00873258" w:rsidRDefault="000B4E04" w:rsidP="001A6597">
            <w:pPr>
              <w:spacing w:line="400" w:lineRule="exact"/>
              <w:jc w:val="center"/>
              <w:rPr>
                <w:b/>
                <w:bCs/>
                <w:sz w:val="22"/>
              </w:rPr>
            </w:pPr>
            <w:r w:rsidRPr="00873258">
              <w:rPr>
                <w:b/>
                <w:bCs/>
                <w:sz w:val="22"/>
              </w:rPr>
              <w:t>机组类型</w:t>
            </w:r>
          </w:p>
        </w:tc>
        <w:tc>
          <w:tcPr>
            <w:tcW w:w="1032" w:type="dxa"/>
            <w:vAlign w:val="center"/>
          </w:tcPr>
          <w:p w:rsidR="000B4E04" w:rsidRPr="00873258" w:rsidRDefault="000B4E04" w:rsidP="001A6597">
            <w:pPr>
              <w:jc w:val="center"/>
              <w:rPr>
                <w:sz w:val="22"/>
              </w:rPr>
            </w:pPr>
            <w:r w:rsidRPr="00873258">
              <w:rPr>
                <w:b/>
                <w:bCs/>
                <w:sz w:val="22"/>
              </w:rPr>
              <w:t>2021</w:t>
            </w:r>
            <w:r w:rsidRPr="00873258">
              <w:rPr>
                <w:b/>
                <w:bCs/>
                <w:sz w:val="22"/>
              </w:rPr>
              <w:t>年</w:t>
            </w:r>
            <w:r w:rsidRPr="00873258">
              <w:rPr>
                <w:b/>
                <w:bCs/>
                <w:sz w:val="22"/>
              </w:rPr>
              <w:t>7</w:t>
            </w:r>
            <w:r w:rsidRPr="00873258">
              <w:rPr>
                <w:b/>
                <w:bCs/>
                <w:sz w:val="22"/>
              </w:rPr>
              <w:t>月非停次数</w:t>
            </w:r>
          </w:p>
        </w:tc>
        <w:tc>
          <w:tcPr>
            <w:tcW w:w="1030" w:type="dxa"/>
            <w:vAlign w:val="center"/>
          </w:tcPr>
          <w:p w:rsidR="000B4E04" w:rsidRPr="00873258" w:rsidRDefault="000B4E04" w:rsidP="001A6597">
            <w:pPr>
              <w:jc w:val="center"/>
              <w:rPr>
                <w:sz w:val="22"/>
              </w:rPr>
            </w:pPr>
            <w:r w:rsidRPr="00873258">
              <w:rPr>
                <w:b/>
                <w:bCs/>
                <w:sz w:val="22"/>
              </w:rPr>
              <w:t>2021</w:t>
            </w:r>
            <w:r w:rsidRPr="00873258">
              <w:rPr>
                <w:b/>
                <w:bCs/>
                <w:sz w:val="22"/>
              </w:rPr>
              <w:t>年</w:t>
            </w:r>
            <w:r w:rsidRPr="00873258">
              <w:rPr>
                <w:b/>
                <w:bCs/>
                <w:sz w:val="22"/>
              </w:rPr>
              <w:t>8</w:t>
            </w:r>
            <w:r w:rsidRPr="00873258">
              <w:rPr>
                <w:b/>
                <w:bCs/>
                <w:sz w:val="22"/>
              </w:rPr>
              <w:t>月非停次数</w:t>
            </w:r>
          </w:p>
        </w:tc>
        <w:tc>
          <w:tcPr>
            <w:tcW w:w="1030" w:type="dxa"/>
            <w:vAlign w:val="center"/>
          </w:tcPr>
          <w:p w:rsidR="000B4E04" w:rsidRPr="00873258" w:rsidRDefault="000B4E04" w:rsidP="001A6597">
            <w:pPr>
              <w:jc w:val="center"/>
              <w:rPr>
                <w:sz w:val="22"/>
              </w:rPr>
            </w:pPr>
            <w:r w:rsidRPr="00873258">
              <w:rPr>
                <w:b/>
                <w:bCs/>
                <w:sz w:val="22"/>
              </w:rPr>
              <w:t>2021</w:t>
            </w:r>
            <w:r w:rsidRPr="00873258">
              <w:rPr>
                <w:b/>
                <w:bCs/>
                <w:sz w:val="22"/>
              </w:rPr>
              <w:t>年</w:t>
            </w:r>
            <w:r w:rsidRPr="00873258">
              <w:rPr>
                <w:b/>
                <w:bCs/>
                <w:sz w:val="22"/>
              </w:rPr>
              <w:t>9</w:t>
            </w:r>
            <w:r w:rsidRPr="00873258">
              <w:rPr>
                <w:b/>
                <w:bCs/>
                <w:sz w:val="22"/>
              </w:rPr>
              <w:t>月非停次数</w:t>
            </w:r>
          </w:p>
        </w:tc>
        <w:tc>
          <w:tcPr>
            <w:tcW w:w="1030" w:type="dxa"/>
            <w:vAlign w:val="center"/>
          </w:tcPr>
          <w:p w:rsidR="000B4E04" w:rsidRPr="00873258" w:rsidRDefault="000B4E04" w:rsidP="001A6597">
            <w:pPr>
              <w:jc w:val="center"/>
              <w:rPr>
                <w:sz w:val="22"/>
              </w:rPr>
            </w:pPr>
            <w:r w:rsidRPr="00873258">
              <w:rPr>
                <w:b/>
                <w:bCs/>
                <w:sz w:val="22"/>
              </w:rPr>
              <w:t>2021</w:t>
            </w:r>
            <w:r w:rsidRPr="00873258">
              <w:rPr>
                <w:b/>
                <w:bCs/>
                <w:sz w:val="22"/>
              </w:rPr>
              <w:t>年</w:t>
            </w:r>
            <w:r w:rsidRPr="00873258">
              <w:rPr>
                <w:b/>
                <w:bCs/>
                <w:sz w:val="22"/>
              </w:rPr>
              <w:t>10</w:t>
            </w:r>
            <w:r w:rsidRPr="00873258">
              <w:rPr>
                <w:b/>
                <w:bCs/>
                <w:sz w:val="22"/>
              </w:rPr>
              <w:t>月非停次数</w:t>
            </w:r>
          </w:p>
        </w:tc>
        <w:tc>
          <w:tcPr>
            <w:tcW w:w="1030" w:type="dxa"/>
            <w:vAlign w:val="center"/>
          </w:tcPr>
          <w:p w:rsidR="000B4E04" w:rsidRPr="00873258" w:rsidRDefault="000B4E04" w:rsidP="001A6597">
            <w:pPr>
              <w:jc w:val="center"/>
              <w:rPr>
                <w:b/>
                <w:bCs/>
                <w:sz w:val="22"/>
              </w:rPr>
            </w:pPr>
            <w:r w:rsidRPr="00873258">
              <w:rPr>
                <w:b/>
                <w:bCs/>
                <w:sz w:val="22"/>
              </w:rPr>
              <w:t>2021</w:t>
            </w:r>
            <w:r w:rsidRPr="00873258">
              <w:rPr>
                <w:b/>
                <w:bCs/>
                <w:sz w:val="22"/>
              </w:rPr>
              <w:t>年</w:t>
            </w:r>
            <w:r w:rsidRPr="00873258">
              <w:rPr>
                <w:b/>
                <w:bCs/>
                <w:sz w:val="22"/>
              </w:rPr>
              <w:t>11</w:t>
            </w:r>
            <w:r w:rsidRPr="00873258">
              <w:rPr>
                <w:b/>
                <w:bCs/>
                <w:sz w:val="22"/>
              </w:rPr>
              <w:t>月非停次数</w:t>
            </w:r>
          </w:p>
        </w:tc>
        <w:tc>
          <w:tcPr>
            <w:tcW w:w="993" w:type="dxa"/>
            <w:vAlign w:val="center"/>
          </w:tcPr>
          <w:p w:rsidR="000B4E04" w:rsidRPr="00873258" w:rsidRDefault="000B4E04" w:rsidP="001A6597">
            <w:pPr>
              <w:pStyle w:val="a3"/>
              <w:jc w:val="center"/>
              <w:rPr>
                <w:rFonts w:ascii="Times New Roman" w:eastAsiaTheme="minorEastAsia" w:hAnsi="Times New Roman"/>
                <w:b/>
                <w:bCs/>
                <w:color w:val="auto"/>
                <w:sz w:val="22"/>
              </w:rPr>
            </w:pPr>
            <w:r w:rsidRPr="00873258">
              <w:rPr>
                <w:rFonts w:ascii="Times New Roman" w:eastAsiaTheme="minorEastAsia" w:hAnsi="Times New Roman"/>
                <w:b/>
                <w:bCs/>
                <w:color w:val="auto"/>
                <w:sz w:val="22"/>
              </w:rPr>
              <w:t>环比</w:t>
            </w:r>
          </w:p>
          <w:p w:rsidR="000B4E04" w:rsidRPr="00873258" w:rsidRDefault="000B4E04" w:rsidP="001A6597">
            <w:pPr>
              <w:pStyle w:val="a3"/>
              <w:jc w:val="center"/>
              <w:rPr>
                <w:rFonts w:ascii="Times New Roman" w:eastAsiaTheme="minorEastAsia" w:hAnsi="Times New Roman"/>
                <w:b/>
                <w:bCs/>
                <w:color w:val="auto"/>
                <w:sz w:val="22"/>
              </w:rPr>
            </w:pPr>
            <w:r w:rsidRPr="00873258">
              <w:rPr>
                <w:rFonts w:ascii="Times New Roman" w:eastAsiaTheme="minorEastAsia" w:hAnsi="Times New Roman"/>
                <w:b/>
                <w:bCs/>
                <w:color w:val="auto"/>
                <w:sz w:val="22"/>
              </w:rPr>
              <w:t>(</w:t>
            </w:r>
            <w:r w:rsidRPr="00873258">
              <w:rPr>
                <w:rFonts w:ascii="Times New Roman" w:eastAsiaTheme="minorEastAsia" w:hAnsi="Times New Roman"/>
                <w:b/>
                <w:bCs/>
                <w:color w:val="auto"/>
                <w:sz w:val="22"/>
              </w:rPr>
              <w:t>次数</w:t>
            </w:r>
            <w:r w:rsidRPr="00873258">
              <w:rPr>
                <w:rFonts w:ascii="Times New Roman" w:eastAsiaTheme="minorEastAsia" w:hAnsi="Times New Roman"/>
                <w:b/>
                <w:bCs/>
                <w:color w:val="auto"/>
                <w:sz w:val="22"/>
              </w:rPr>
              <w:t>)</w:t>
            </w:r>
          </w:p>
        </w:tc>
      </w:tr>
      <w:tr w:rsidR="000B4E04" w:rsidRPr="00873258" w:rsidTr="001A6597">
        <w:trPr>
          <w:jc w:val="center"/>
        </w:trPr>
        <w:tc>
          <w:tcPr>
            <w:tcW w:w="726" w:type="dxa"/>
            <w:vMerge w:val="restart"/>
            <w:vAlign w:val="center"/>
          </w:tcPr>
          <w:p w:rsidR="000B4E04" w:rsidRPr="00873258" w:rsidRDefault="000B4E04" w:rsidP="001A6597">
            <w:pPr>
              <w:spacing w:line="400" w:lineRule="exact"/>
              <w:jc w:val="center"/>
              <w:rPr>
                <w:sz w:val="22"/>
              </w:rPr>
            </w:pPr>
            <w:r w:rsidRPr="00873258">
              <w:rPr>
                <w:sz w:val="22"/>
              </w:rPr>
              <w:t>煤电机组</w:t>
            </w:r>
          </w:p>
        </w:tc>
        <w:tc>
          <w:tcPr>
            <w:tcW w:w="2637" w:type="dxa"/>
            <w:vAlign w:val="center"/>
          </w:tcPr>
          <w:p w:rsidR="000B4E04" w:rsidRPr="00873258" w:rsidRDefault="000B4E04" w:rsidP="001A6597">
            <w:pPr>
              <w:spacing w:line="400" w:lineRule="exact"/>
              <w:jc w:val="center"/>
              <w:rPr>
                <w:sz w:val="22"/>
              </w:rPr>
            </w:pPr>
            <w:r w:rsidRPr="00873258">
              <w:rPr>
                <w:sz w:val="22"/>
              </w:rPr>
              <w:t>600MW</w:t>
            </w:r>
            <w:r w:rsidRPr="00873258">
              <w:rPr>
                <w:sz w:val="22"/>
              </w:rPr>
              <w:t>及以上等级</w:t>
            </w:r>
          </w:p>
        </w:tc>
        <w:tc>
          <w:tcPr>
            <w:tcW w:w="1032" w:type="dxa"/>
          </w:tcPr>
          <w:p w:rsidR="000B4E04" w:rsidRPr="00873258" w:rsidRDefault="000B4E04" w:rsidP="001A6597">
            <w:pPr>
              <w:spacing w:line="400" w:lineRule="exact"/>
              <w:jc w:val="center"/>
              <w:rPr>
                <w:sz w:val="22"/>
              </w:rPr>
            </w:pPr>
            <w:r w:rsidRPr="00873258">
              <w:rPr>
                <w:sz w:val="22"/>
              </w:rPr>
              <w:t>6</w:t>
            </w:r>
          </w:p>
        </w:tc>
        <w:tc>
          <w:tcPr>
            <w:tcW w:w="1030" w:type="dxa"/>
          </w:tcPr>
          <w:p w:rsidR="000B4E04" w:rsidRPr="00873258" w:rsidRDefault="000B4E04" w:rsidP="001A6597">
            <w:pPr>
              <w:spacing w:line="400" w:lineRule="exact"/>
              <w:jc w:val="center"/>
              <w:rPr>
                <w:sz w:val="22"/>
              </w:rPr>
            </w:pPr>
            <w:r w:rsidRPr="00873258">
              <w:rPr>
                <w:sz w:val="22"/>
              </w:rPr>
              <w:t>10</w:t>
            </w:r>
          </w:p>
        </w:tc>
        <w:tc>
          <w:tcPr>
            <w:tcW w:w="1030" w:type="dxa"/>
          </w:tcPr>
          <w:p w:rsidR="000B4E04" w:rsidRPr="00873258" w:rsidRDefault="000B4E04" w:rsidP="001A6597">
            <w:pPr>
              <w:spacing w:line="400" w:lineRule="exact"/>
              <w:jc w:val="center"/>
              <w:rPr>
                <w:sz w:val="22"/>
              </w:rPr>
            </w:pPr>
            <w:r w:rsidRPr="00873258">
              <w:rPr>
                <w:sz w:val="22"/>
              </w:rPr>
              <w:t>10</w:t>
            </w:r>
          </w:p>
        </w:tc>
        <w:tc>
          <w:tcPr>
            <w:tcW w:w="1030" w:type="dxa"/>
          </w:tcPr>
          <w:p w:rsidR="000B4E04" w:rsidRPr="00873258" w:rsidRDefault="000B4E04" w:rsidP="001A6597">
            <w:pPr>
              <w:spacing w:line="400" w:lineRule="exact"/>
              <w:jc w:val="center"/>
              <w:rPr>
                <w:sz w:val="22"/>
              </w:rPr>
            </w:pPr>
            <w:r w:rsidRPr="00873258">
              <w:rPr>
                <w:sz w:val="22"/>
              </w:rPr>
              <w:t>18</w:t>
            </w:r>
          </w:p>
        </w:tc>
        <w:tc>
          <w:tcPr>
            <w:tcW w:w="1030" w:type="dxa"/>
          </w:tcPr>
          <w:p w:rsidR="000B4E04" w:rsidRPr="00873258" w:rsidRDefault="000B4E04" w:rsidP="001A6597">
            <w:pPr>
              <w:spacing w:line="400" w:lineRule="exact"/>
              <w:jc w:val="center"/>
              <w:rPr>
                <w:sz w:val="22"/>
              </w:rPr>
            </w:pPr>
            <w:r w:rsidRPr="00873258">
              <w:rPr>
                <w:sz w:val="22"/>
              </w:rPr>
              <w:t>7</w:t>
            </w:r>
          </w:p>
        </w:tc>
        <w:tc>
          <w:tcPr>
            <w:tcW w:w="993" w:type="dxa"/>
            <w:vAlign w:val="center"/>
          </w:tcPr>
          <w:p w:rsidR="000B4E04" w:rsidRPr="00873258" w:rsidRDefault="000B4E04" w:rsidP="001A6597">
            <w:pPr>
              <w:spacing w:line="400" w:lineRule="exact"/>
              <w:jc w:val="center"/>
              <w:rPr>
                <w:sz w:val="22"/>
              </w:rPr>
            </w:pPr>
            <w:r w:rsidRPr="00873258">
              <w:rPr>
                <w:sz w:val="22"/>
              </w:rPr>
              <w:t>-11</w:t>
            </w:r>
          </w:p>
        </w:tc>
      </w:tr>
      <w:tr w:rsidR="000B4E04" w:rsidRPr="00873258" w:rsidTr="001A6597">
        <w:trPr>
          <w:jc w:val="center"/>
        </w:trPr>
        <w:tc>
          <w:tcPr>
            <w:tcW w:w="726" w:type="dxa"/>
            <w:vMerge/>
            <w:vAlign w:val="center"/>
          </w:tcPr>
          <w:p w:rsidR="000B4E04" w:rsidRPr="00873258" w:rsidRDefault="000B4E04" w:rsidP="001A6597">
            <w:pPr>
              <w:spacing w:line="400" w:lineRule="exact"/>
              <w:jc w:val="center"/>
              <w:rPr>
                <w:sz w:val="22"/>
              </w:rPr>
            </w:pPr>
          </w:p>
        </w:tc>
        <w:tc>
          <w:tcPr>
            <w:tcW w:w="2637" w:type="dxa"/>
            <w:vAlign w:val="center"/>
          </w:tcPr>
          <w:p w:rsidR="000B4E04" w:rsidRPr="00873258" w:rsidRDefault="000B4E04" w:rsidP="001A6597">
            <w:pPr>
              <w:spacing w:line="400" w:lineRule="exact"/>
              <w:jc w:val="center"/>
              <w:rPr>
                <w:sz w:val="22"/>
              </w:rPr>
            </w:pPr>
            <w:r w:rsidRPr="00873258">
              <w:rPr>
                <w:sz w:val="22"/>
              </w:rPr>
              <w:t>200MW</w:t>
            </w:r>
            <w:r w:rsidRPr="00873258">
              <w:rPr>
                <w:sz w:val="22"/>
              </w:rPr>
              <w:t>和</w:t>
            </w:r>
            <w:r w:rsidRPr="00873258">
              <w:rPr>
                <w:sz w:val="22"/>
              </w:rPr>
              <w:t>300MW</w:t>
            </w:r>
            <w:r w:rsidRPr="00873258">
              <w:rPr>
                <w:sz w:val="22"/>
              </w:rPr>
              <w:t>等级</w:t>
            </w:r>
          </w:p>
        </w:tc>
        <w:tc>
          <w:tcPr>
            <w:tcW w:w="1032" w:type="dxa"/>
            <w:vAlign w:val="center"/>
          </w:tcPr>
          <w:p w:rsidR="000B4E04" w:rsidRPr="00873258" w:rsidRDefault="000B4E04" w:rsidP="001A6597">
            <w:pPr>
              <w:spacing w:line="400" w:lineRule="exact"/>
              <w:jc w:val="center"/>
              <w:rPr>
                <w:sz w:val="22"/>
              </w:rPr>
            </w:pPr>
            <w:r w:rsidRPr="00873258">
              <w:rPr>
                <w:sz w:val="22"/>
              </w:rPr>
              <w:t>5</w:t>
            </w:r>
          </w:p>
        </w:tc>
        <w:tc>
          <w:tcPr>
            <w:tcW w:w="1030" w:type="dxa"/>
            <w:vAlign w:val="center"/>
          </w:tcPr>
          <w:p w:rsidR="000B4E04" w:rsidRPr="00873258" w:rsidRDefault="000B4E04" w:rsidP="001A6597">
            <w:pPr>
              <w:spacing w:line="400" w:lineRule="exact"/>
              <w:jc w:val="center"/>
              <w:rPr>
                <w:sz w:val="22"/>
              </w:rPr>
            </w:pPr>
            <w:r w:rsidRPr="00873258">
              <w:rPr>
                <w:sz w:val="22"/>
              </w:rPr>
              <w:t>5</w:t>
            </w:r>
          </w:p>
        </w:tc>
        <w:tc>
          <w:tcPr>
            <w:tcW w:w="1030" w:type="dxa"/>
            <w:vAlign w:val="center"/>
          </w:tcPr>
          <w:p w:rsidR="000B4E04" w:rsidRPr="00873258" w:rsidRDefault="000B4E04" w:rsidP="001A6597">
            <w:pPr>
              <w:spacing w:line="400" w:lineRule="exact"/>
              <w:jc w:val="center"/>
              <w:rPr>
                <w:sz w:val="22"/>
              </w:rPr>
            </w:pPr>
            <w:r w:rsidRPr="00873258">
              <w:rPr>
                <w:sz w:val="22"/>
              </w:rPr>
              <w:t>17</w:t>
            </w:r>
          </w:p>
        </w:tc>
        <w:tc>
          <w:tcPr>
            <w:tcW w:w="1030" w:type="dxa"/>
            <w:vAlign w:val="center"/>
          </w:tcPr>
          <w:p w:rsidR="000B4E04" w:rsidRPr="00873258" w:rsidRDefault="000B4E04" w:rsidP="001A6597">
            <w:pPr>
              <w:spacing w:line="400" w:lineRule="exact"/>
              <w:jc w:val="center"/>
              <w:rPr>
                <w:sz w:val="22"/>
              </w:rPr>
            </w:pPr>
            <w:r w:rsidRPr="00873258">
              <w:rPr>
                <w:sz w:val="22"/>
              </w:rPr>
              <w:t>8</w:t>
            </w:r>
          </w:p>
        </w:tc>
        <w:tc>
          <w:tcPr>
            <w:tcW w:w="1030" w:type="dxa"/>
            <w:vAlign w:val="center"/>
          </w:tcPr>
          <w:p w:rsidR="000B4E04" w:rsidRPr="00873258" w:rsidRDefault="000B4E04" w:rsidP="001A6597">
            <w:pPr>
              <w:spacing w:line="400" w:lineRule="exact"/>
              <w:jc w:val="center"/>
              <w:rPr>
                <w:sz w:val="22"/>
              </w:rPr>
            </w:pPr>
            <w:r w:rsidRPr="00873258">
              <w:rPr>
                <w:sz w:val="22"/>
              </w:rPr>
              <w:t>5</w:t>
            </w:r>
          </w:p>
        </w:tc>
        <w:tc>
          <w:tcPr>
            <w:tcW w:w="993" w:type="dxa"/>
            <w:vAlign w:val="center"/>
          </w:tcPr>
          <w:p w:rsidR="000B4E04" w:rsidRPr="00873258" w:rsidRDefault="000B4E04" w:rsidP="001A6597">
            <w:pPr>
              <w:spacing w:line="400" w:lineRule="exact"/>
              <w:jc w:val="center"/>
              <w:rPr>
                <w:sz w:val="22"/>
              </w:rPr>
            </w:pPr>
            <w:r w:rsidRPr="00873258">
              <w:rPr>
                <w:sz w:val="22"/>
              </w:rPr>
              <w:t>-3</w:t>
            </w:r>
          </w:p>
        </w:tc>
      </w:tr>
      <w:tr w:rsidR="000B4E04" w:rsidRPr="00873258" w:rsidTr="001A6597">
        <w:trPr>
          <w:jc w:val="center"/>
        </w:trPr>
        <w:tc>
          <w:tcPr>
            <w:tcW w:w="726" w:type="dxa"/>
            <w:vMerge/>
            <w:vAlign w:val="center"/>
          </w:tcPr>
          <w:p w:rsidR="000B4E04" w:rsidRPr="00873258" w:rsidRDefault="000B4E04" w:rsidP="001A6597">
            <w:pPr>
              <w:spacing w:line="400" w:lineRule="exact"/>
              <w:jc w:val="center"/>
              <w:rPr>
                <w:sz w:val="22"/>
              </w:rPr>
            </w:pPr>
          </w:p>
        </w:tc>
        <w:tc>
          <w:tcPr>
            <w:tcW w:w="2637" w:type="dxa"/>
            <w:vAlign w:val="center"/>
          </w:tcPr>
          <w:p w:rsidR="000B4E04" w:rsidRPr="00873258" w:rsidRDefault="000B4E04" w:rsidP="001A6597">
            <w:pPr>
              <w:spacing w:line="400" w:lineRule="exact"/>
              <w:jc w:val="center"/>
              <w:rPr>
                <w:sz w:val="22"/>
              </w:rPr>
            </w:pPr>
            <w:r w:rsidRPr="00873258">
              <w:rPr>
                <w:sz w:val="22"/>
              </w:rPr>
              <w:t>其他容量等级</w:t>
            </w:r>
          </w:p>
        </w:tc>
        <w:tc>
          <w:tcPr>
            <w:tcW w:w="1032" w:type="dxa"/>
          </w:tcPr>
          <w:p w:rsidR="000B4E04" w:rsidRPr="00873258" w:rsidRDefault="000B4E04" w:rsidP="001A6597">
            <w:pPr>
              <w:spacing w:line="400" w:lineRule="exact"/>
              <w:jc w:val="center"/>
              <w:rPr>
                <w:sz w:val="22"/>
              </w:rPr>
            </w:pPr>
            <w:r w:rsidRPr="00873258">
              <w:rPr>
                <w:sz w:val="22"/>
              </w:rPr>
              <w:t>2</w:t>
            </w:r>
          </w:p>
        </w:tc>
        <w:tc>
          <w:tcPr>
            <w:tcW w:w="1030" w:type="dxa"/>
          </w:tcPr>
          <w:p w:rsidR="000B4E04" w:rsidRPr="00873258" w:rsidRDefault="000B4E04" w:rsidP="001A6597">
            <w:pPr>
              <w:spacing w:line="400" w:lineRule="exact"/>
              <w:jc w:val="center"/>
              <w:rPr>
                <w:sz w:val="22"/>
              </w:rPr>
            </w:pPr>
            <w:r w:rsidRPr="00873258">
              <w:rPr>
                <w:sz w:val="22"/>
              </w:rPr>
              <w:t>3</w:t>
            </w:r>
          </w:p>
        </w:tc>
        <w:tc>
          <w:tcPr>
            <w:tcW w:w="1030" w:type="dxa"/>
          </w:tcPr>
          <w:p w:rsidR="000B4E04" w:rsidRPr="00873258" w:rsidRDefault="000B4E04" w:rsidP="001A6597">
            <w:pPr>
              <w:spacing w:line="400" w:lineRule="exact"/>
              <w:jc w:val="center"/>
              <w:rPr>
                <w:sz w:val="22"/>
              </w:rPr>
            </w:pPr>
            <w:r w:rsidRPr="00873258">
              <w:rPr>
                <w:sz w:val="22"/>
              </w:rPr>
              <w:t>6</w:t>
            </w:r>
          </w:p>
        </w:tc>
        <w:tc>
          <w:tcPr>
            <w:tcW w:w="1030" w:type="dxa"/>
          </w:tcPr>
          <w:p w:rsidR="000B4E04" w:rsidRPr="00873258" w:rsidRDefault="000B4E04" w:rsidP="001A6597">
            <w:pPr>
              <w:spacing w:line="400" w:lineRule="exact"/>
              <w:jc w:val="center"/>
              <w:rPr>
                <w:sz w:val="22"/>
              </w:rPr>
            </w:pPr>
            <w:r w:rsidRPr="00873258">
              <w:rPr>
                <w:sz w:val="22"/>
              </w:rPr>
              <w:t>3</w:t>
            </w:r>
          </w:p>
        </w:tc>
        <w:tc>
          <w:tcPr>
            <w:tcW w:w="1030" w:type="dxa"/>
          </w:tcPr>
          <w:p w:rsidR="000B4E04" w:rsidRPr="00873258" w:rsidRDefault="000B4E04" w:rsidP="001A6597">
            <w:pPr>
              <w:spacing w:line="400" w:lineRule="exact"/>
              <w:jc w:val="center"/>
              <w:rPr>
                <w:sz w:val="22"/>
              </w:rPr>
            </w:pPr>
            <w:r w:rsidRPr="00873258">
              <w:rPr>
                <w:sz w:val="22"/>
              </w:rPr>
              <w:t>4</w:t>
            </w:r>
          </w:p>
        </w:tc>
        <w:tc>
          <w:tcPr>
            <w:tcW w:w="993" w:type="dxa"/>
            <w:vAlign w:val="center"/>
          </w:tcPr>
          <w:p w:rsidR="000B4E04" w:rsidRPr="00873258" w:rsidRDefault="000B4E04" w:rsidP="001A6597">
            <w:pPr>
              <w:spacing w:line="400" w:lineRule="exact"/>
              <w:jc w:val="center"/>
              <w:rPr>
                <w:sz w:val="22"/>
              </w:rPr>
            </w:pPr>
            <w:r w:rsidRPr="00873258">
              <w:rPr>
                <w:sz w:val="22"/>
              </w:rPr>
              <w:t>+1</w:t>
            </w:r>
          </w:p>
        </w:tc>
      </w:tr>
      <w:tr w:rsidR="000B4E04" w:rsidRPr="00873258" w:rsidTr="001A6597">
        <w:trPr>
          <w:jc w:val="center"/>
        </w:trPr>
        <w:tc>
          <w:tcPr>
            <w:tcW w:w="726" w:type="dxa"/>
            <w:vMerge w:val="restart"/>
            <w:vAlign w:val="center"/>
          </w:tcPr>
          <w:p w:rsidR="000B4E04" w:rsidRPr="00873258" w:rsidRDefault="000B4E04" w:rsidP="001A6597">
            <w:pPr>
              <w:spacing w:line="400" w:lineRule="exact"/>
              <w:jc w:val="center"/>
              <w:rPr>
                <w:sz w:val="22"/>
              </w:rPr>
            </w:pPr>
            <w:r w:rsidRPr="00873258">
              <w:rPr>
                <w:sz w:val="22"/>
              </w:rPr>
              <w:t>气电机组</w:t>
            </w:r>
          </w:p>
        </w:tc>
        <w:tc>
          <w:tcPr>
            <w:tcW w:w="2637" w:type="dxa"/>
            <w:vAlign w:val="center"/>
          </w:tcPr>
          <w:p w:rsidR="000B4E04" w:rsidRPr="00873258" w:rsidRDefault="000B4E04" w:rsidP="001A6597">
            <w:pPr>
              <w:spacing w:line="400" w:lineRule="exact"/>
              <w:jc w:val="center"/>
              <w:rPr>
                <w:sz w:val="22"/>
              </w:rPr>
            </w:pPr>
            <w:r w:rsidRPr="00873258">
              <w:rPr>
                <w:sz w:val="22"/>
              </w:rPr>
              <w:t>300MW</w:t>
            </w:r>
            <w:r w:rsidRPr="00873258">
              <w:rPr>
                <w:sz w:val="22"/>
              </w:rPr>
              <w:t>及以上等级</w:t>
            </w:r>
          </w:p>
        </w:tc>
        <w:tc>
          <w:tcPr>
            <w:tcW w:w="1032" w:type="dxa"/>
          </w:tcPr>
          <w:p w:rsidR="000B4E04" w:rsidRPr="00873258" w:rsidRDefault="000B4E04" w:rsidP="001A6597">
            <w:pPr>
              <w:spacing w:line="400" w:lineRule="exact"/>
              <w:jc w:val="center"/>
              <w:rPr>
                <w:sz w:val="22"/>
              </w:rPr>
            </w:pPr>
            <w:r w:rsidRPr="00873258">
              <w:rPr>
                <w:sz w:val="22"/>
              </w:rPr>
              <w:t>1</w:t>
            </w:r>
          </w:p>
        </w:tc>
        <w:tc>
          <w:tcPr>
            <w:tcW w:w="1030" w:type="dxa"/>
          </w:tcPr>
          <w:p w:rsidR="000B4E04" w:rsidRPr="00873258" w:rsidRDefault="000B4E04" w:rsidP="001A6597">
            <w:pPr>
              <w:spacing w:line="400" w:lineRule="exact"/>
              <w:jc w:val="center"/>
              <w:rPr>
                <w:sz w:val="22"/>
              </w:rPr>
            </w:pPr>
            <w:r w:rsidRPr="00873258">
              <w:rPr>
                <w:sz w:val="22"/>
              </w:rPr>
              <w:t>5</w:t>
            </w:r>
          </w:p>
        </w:tc>
        <w:tc>
          <w:tcPr>
            <w:tcW w:w="1030" w:type="dxa"/>
          </w:tcPr>
          <w:p w:rsidR="000B4E04" w:rsidRPr="00873258" w:rsidRDefault="000B4E04" w:rsidP="001A6597">
            <w:pPr>
              <w:spacing w:line="400" w:lineRule="exact"/>
              <w:jc w:val="center"/>
              <w:rPr>
                <w:sz w:val="22"/>
              </w:rPr>
            </w:pPr>
            <w:r w:rsidRPr="00873258">
              <w:rPr>
                <w:sz w:val="22"/>
              </w:rPr>
              <w:t>7</w:t>
            </w:r>
          </w:p>
        </w:tc>
        <w:tc>
          <w:tcPr>
            <w:tcW w:w="1030" w:type="dxa"/>
          </w:tcPr>
          <w:p w:rsidR="000B4E04" w:rsidRPr="00873258" w:rsidRDefault="000B4E04" w:rsidP="001A6597">
            <w:pPr>
              <w:spacing w:line="400" w:lineRule="exact"/>
              <w:jc w:val="center"/>
              <w:rPr>
                <w:sz w:val="22"/>
              </w:rPr>
            </w:pPr>
            <w:r w:rsidRPr="00873258">
              <w:rPr>
                <w:sz w:val="22"/>
              </w:rPr>
              <w:t>5</w:t>
            </w:r>
          </w:p>
        </w:tc>
        <w:tc>
          <w:tcPr>
            <w:tcW w:w="1030" w:type="dxa"/>
          </w:tcPr>
          <w:p w:rsidR="000B4E04" w:rsidRPr="00873258" w:rsidRDefault="000B4E04" w:rsidP="001A6597">
            <w:pPr>
              <w:spacing w:line="400" w:lineRule="exact"/>
              <w:jc w:val="center"/>
              <w:rPr>
                <w:sz w:val="22"/>
              </w:rPr>
            </w:pPr>
            <w:r w:rsidRPr="00873258">
              <w:rPr>
                <w:sz w:val="22"/>
              </w:rPr>
              <w:t>5</w:t>
            </w:r>
          </w:p>
        </w:tc>
        <w:tc>
          <w:tcPr>
            <w:tcW w:w="993" w:type="dxa"/>
            <w:vAlign w:val="center"/>
          </w:tcPr>
          <w:p w:rsidR="000B4E04" w:rsidRPr="00873258" w:rsidRDefault="000B4E04" w:rsidP="001A6597">
            <w:pPr>
              <w:spacing w:line="400" w:lineRule="exact"/>
              <w:jc w:val="center"/>
              <w:rPr>
                <w:sz w:val="22"/>
              </w:rPr>
            </w:pPr>
            <w:r w:rsidRPr="00873258">
              <w:rPr>
                <w:sz w:val="22"/>
              </w:rPr>
              <w:t>0</w:t>
            </w:r>
          </w:p>
        </w:tc>
      </w:tr>
      <w:tr w:rsidR="000B4E04" w:rsidRPr="00873258" w:rsidTr="001A6597">
        <w:trPr>
          <w:jc w:val="center"/>
        </w:trPr>
        <w:tc>
          <w:tcPr>
            <w:tcW w:w="726" w:type="dxa"/>
            <w:vMerge/>
          </w:tcPr>
          <w:p w:rsidR="000B4E04" w:rsidRPr="00873258" w:rsidRDefault="000B4E04" w:rsidP="001A6597">
            <w:pPr>
              <w:spacing w:line="400" w:lineRule="exact"/>
              <w:jc w:val="center"/>
              <w:rPr>
                <w:sz w:val="22"/>
              </w:rPr>
            </w:pPr>
          </w:p>
        </w:tc>
        <w:tc>
          <w:tcPr>
            <w:tcW w:w="2637" w:type="dxa"/>
            <w:vAlign w:val="center"/>
          </w:tcPr>
          <w:p w:rsidR="000B4E04" w:rsidRPr="00873258" w:rsidRDefault="000B4E04" w:rsidP="001A6597">
            <w:pPr>
              <w:spacing w:line="400" w:lineRule="exact"/>
              <w:jc w:val="center"/>
              <w:rPr>
                <w:sz w:val="22"/>
              </w:rPr>
            </w:pPr>
            <w:r w:rsidRPr="00873258">
              <w:rPr>
                <w:sz w:val="22"/>
              </w:rPr>
              <w:t>其他容量等级</w:t>
            </w:r>
          </w:p>
        </w:tc>
        <w:tc>
          <w:tcPr>
            <w:tcW w:w="1032" w:type="dxa"/>
            <w:vAlign w:val="center"/>
          </w:tcPr>
          <w:p w:rsidR="000B4E04" w:rsidRPr="00873258" w:rsidRDefault="000B4E04" w:rsidP="001A6597">
            <w:pPr>
              <w:spacing w:line="400" w:lineRule="exact"/>
              <w:jc w:val="center"/>
              <w:rPr>
                <w:sz w:val="22"/>
              </w:rPr>
            </w:pPr>
            <w:r w:rsidRPr="00873258">
              <w:rPr>
                <w:sz w:val="22"/>
              </w:rPr>
              <w:t>0</w:t>
            </w:r>
          </w:p>
        </w:tc>
        <w:tc>
          <w:tcPr>
            <w:tcW w:w="1030" w:type="dxa"/>
            <w:vAlign w:val="center"/>
          </w:tcPr>
          <w:p w:rsidR="000B4E04" w:rsidRPr="00873258" w:rsidRDefault="000B4E04" w:rsidP="001A6597">
            <w:pPr>
              <w:spacing w:line="400" w:lineRule="exact"/>
              <w:jc w:val="center"/>
              <w:rPr>
                <w:sz w:val="22"/>
              </w:rPr>
            </w:pPr>
            <w:r w:rsidRPr="00873258">
              <w:rPr>
                <w:sz w:val="22"/>
              </w:rPr>
              <w:t>3</w:t>
            </w:r>
          </w:p>
        </w:tc>
        <w:tc>
          <w:tcPr>
            <w:tcW w:w="1030" w:type="dxa"/>
            <w:vAlign w:val="center"/>
          </w:tcPr>
          <w:p w:rsidR="000B4E04" w:rsidRPr="00873258" w:rsidRDefault="000B4E04" w:rsidP="001A6597">
            <w:pPr>
              <w:spacing w:line="400" w:lineRule="exact"/>
              <w:jc w:val="center"/>
              <w:rPr>
                <w:sz w:val="22"/>
              </w:rPr>
            </w:pPr>
            <w:r w:rsidRPr="00873258">
              <w:rPr>
                <w:sz w:val="22"/>
              </w:rPr>
              <w:t>6</w:t>
            </w:r>
          </w:p>
        </w:tc>
        <w:tc>
          <w:tcPr>
            <w:tcW w:w="1030" w:type="dxa"/>
            <w:vAlign w:val="center"/>
          </w:tcPr>
          <w:p w:rsidR="000B4E04" w:rsidRPr="00873258" w:rsidRDefault="000B4E04" w:rsidP="001A6597">
            <w:pPr>
              <w:spacing w:line="400" w:lineRule="exact"/>
              <w:jc w:val="center"/>
              <w:rPr>
                <w:sz w:val="22"/>
              </w:rPr>
            </w:pPr>
            <w:r w:rsidRPr="00873258">
              <w:rPr>
                <w:sz w:val="22"/>
              </w:rPr>
              <w:t>6</w:t>
            </w:r>
          </w:p>
        </w:tc>
        <w:tc>
          <w:tcPr>
            <w:tcW w:w="1030" w:type="dxa"/>
            <w:vAlign w:val="center"/>
          </w:tcPr>
          <w:p w:rsidR="000B4E04" w:rsidRPr="00873258" w:rsidRDefault="000B4E04" w:rsidP="001A6597">
            <w:pPr>
              <w:spacing w:line="400" w:lineRule="exact"/>
              <w:jc w:val="center"/>
              <w:rPr>
                <w:sz w:val="22"/>
              </w:rPr>
            </w:pPr>
            <w:r w:rsidRPr="00873258">
              <w:rPr>
                <w:sz w:val="22"/>
              </w:rPr>
              <w:t>3</w:t>
            </w:r>
          </w:p>
        </w:tc>
        <w:tc>
          <w:tcPr>
            <w:tcW w:w="993" w:type="dxa"/>
            <w:vAlign w:val="center"/>
          </w:tcPr>
          <w:p w:rsidR="000B4E04" w:rsidRPr="00873258" w:rsidRDefault="000B4E04" w:rsidP="001A6597">
            <w:pPr>
              <w:spacing w:line="400" w:lineRule="exact"/>
              <w:jc w:val="center"/>
              <w:rPr>
                <w:sz w:val="22"/>
              </w:rPr>
            </w:pPr>
            <w:r w:rsidRPr="00873258">
              <w:rPr>
                <w:sz w:val="22"/>
              </w:rPr>
              <w:t>-3</w:t>
            </w:r>
          </w:p>
        </w:tc>
      </w:tr>
      <w:tr w:rsidR="000B4E04" w:rsidRPr="00873258" w:rsidTr="001A6597">
        <w:trPr>
          <w:jc w:val="center"/>
        </w:trPr>
        <w:tc>
          <w:tcPr>
            <w:tcW w:w="3363" w:type="dxa"/>
            <w:gridSpan w:val="2"/>
            <w:vAlign w:val="center"/>
          </w:tcPr>
          <w:p w:rsidR="000B4E04" w:rsidRPr="00873258" w:rsidRDefault="000B4E04" w:rsidP="001A6597">
            <w:pPr>
              <w:spacing w:line="400" w:lineRule="exact"/>
              <w:jc w:val="center"/>
              <w:rPr>
                <w:sz w:val="22"/>
              </w:rPr>
            </w:pPr>
            <w:r w:rsidRPr="00873258">
              <w:rPr>
                <w:sz w:val="22"/>
              </w:rPr>
              <w:t>火电机组</w:t>
            </w:r>
          </w:p>
        </w:tc>
        <w:tc>
          <w:tcPr>
            <w:tcW w:w="1032" w:type="dxa"/>
          </w:tcPr>
          <w:p w:rsidR="000B4E04" w:rsidRPr="00873258" w:rsidRDefault="000B4E04" w:rsidP="001A6597">
            <w:pPr>
              <w:spacing w:line="400" w:lineRule="exact"/>
              <w:jc w:val="center"/>
              <w:rPr>
                <w:sz w:val="22"/>
              </w:rPr>
            </w:pPr>
            <w:r w:rsidRPr="00873258">
              <w:rPr>
                <w:sz w:val="22"/>
              </w:rPr>
              <w:t>14</w:t>
            </w:r>
          </w:p>
        </w:tc>
        <w:tc>
          <w:tcPr>
            <w:tcW w:w="1030" w:type="dxa"/>
          </w:tcPr>
          <w:p w:rsidR="000B4E04" w:rsidRPr="00873258" w:rsidRDefault="000B4E04" w:rsidP="001A6597">
            <w:pPr>
              <w:spacing w:line="400" w:lineRule="exact"/>
              <w:jc w:val="center"/>
              <w:rPr>
                <w:sz w:val="22"/>
              </w:rPr>
            </w:pPr>
            <w:r w:rsidRPr="00873258">
              <w:rPr>
                <w:sz w:val="22"/>
              </w:rPr>
              <w:t>26</w:t>
            </w:r>
          </w:p>
        </w:tc>
        <w:tc>
          <w:tcPr>
            <w:tcW w:w="1030" w:type="dxa"/>
          </w:tcPr>
          <w:p w:rsidR="000B4E04" w:rsidRPr="00873258" w:rsidRDefault="000B4E04" w:rsidP="001A6597">
            <w:pPr>
              <w:spacing w:line="400" w:lineRule="exact"/>
              <w:jc w:val="center"/>
              <w:rPr>
                <w:sz w:val="22"/>
              </w:rPr>
            </w:pPr>
            <w:r w:rsidRPr="00873258">
              <w:rPr>
                <w:sz w:val="22"/>
              </w:rPr>
              <w:t>46</w:t>
            </w:r>
          </w:p>
        </w:tc>
        <w:tc>
          <w:tcPr>
            <w:tcW w:w="1030" w:type="dxa"/>
          </w:tcPr>
          <w:p w:rsidR="000B4E04" w:rsidRPr="00873258" w:rsidRDefault="000B4E04" w:rsidP="001A6597">
            <w:pPr>
              <w:spacing w:line="400" w:lineRule="exact"/>
              <w:jc w:val="center"/>
              <w:rPr>
                <w:sz w:val="22"/>
              </w:rPr>
            </w:pPr>
            <w:r w:rsidRPr="00873258">
              <w:rPr>
                <w:sz w:val="22"/>
              </w:rPr>
              <w:t>40</w:t>
            </w:r>
          </w:p>
        </w:tc>
        <w:tc>
          <w:tcPr>
            <w:tcW w:w="1030" w:type="dxa"/>
          </w:tcPr>
          <w:p w:rsidR="000B4E04" w:rsidRPr="00873258" w:rsidRDefault="000B4E04" w:rsidP="001A6597">
            <w:pPr>
              <w:spacing w:line="400" w:lineRule="exact"/>
              <w:jc w:val="center"/>
              <w:rPr>
                <w:sz w:val="22"/>
              </w:rPr>
            </w:pPr>
            <w:r w:rsidRPr="00873258">
              <w:rPr>
                <w:sz w:val="22"/>
              </w:rPr>
              <w:t>24</w:t>
            </w:r>
          </w:p>
        </w:tc>
        <w:tc>
          <w:tcPr>
            <w:tcW w:w="993" w:type="dxa"/>
            <w:vAlign w:val="center"/>
          </w:tcPr>
          <w:p w:rsidR="000B4E04" w:rsidRPr="00873258" w:rsidRDefault="000B4E04" w:rsidP="001A6597">
            <w:pPr>
              <w:spacing w:line="400" w:lineRule="exact"/>
              <w:jc w:val="center"/>
              <w:rPr>
                <w:sz w:val="22"/>
              </w:rPr>
            </w:pPr>
            <w:r w:rsidRPr="00873258">
              <w:rPr>
                <w:sz w:val="22"/>
              </w:rPr>
              <w:t>-16</w:t>
            </w:r>
          </w:p>
        </w:tc>
      </w:tr>
    </w:tbl>
    <w:p w:rsidR="000B4E04" w:rsidRPr="00873258" w:rsidRDefault="000B4E04" w:rsidP="000B4E04">
      <w:pPr>
        <w:rPr>
          <w:rFonts w:ascii="Times New Roman" w:hAnsi="Times New Roman" w:cs="Times New Roman"/>
        </w:rPr>
      </w:pPr>
    </w:p>
    <w:p w:rsidR="000B4E04" w:rsidRPr="00873258" w:rsidRDefault="000B4E04" w:rsidP="000B4E04">
      <w:pPr>
        <w:pStyle w:val="a3"/>
        <w:rPr>
          <w:rFonts w:ascii="Times New Roman" w:hAnsi="Times New Roman" w:cs="Times New Roman"/>
        </w:rPr>
      </w:pPr>
      <w:r>
        <w:rPr>
          <w:rFonts w:ascii="Times New Roman" w:hAnsi="Times New Roman" w:cs="Times New Roman"/>
          <w:noProof/>
        </w:rPr>
        <w:drawing>
          <wp:inline distT="0" distB="0" distL="114300" distR="114300">
            <wp:extent cx="5219700" cy="1979930"/>
            <wp:effectExtent l="9525" t="9525" r="15875" b="17145"/>
            <wp:docPr id="18" name="图片 1"/>
            <wp:cNvGraphicFramePr/>
            <a:graphic xmlns:a="http://schemas.openxmlformats.org/drawingml/2006/main">
              <a:graphicData uri="http://schemas.openxmlformats.org/drawingml/2006/picture">
                <pic:pic xmlns:pic="http://schemas.openxmlformats.org/drawingml/2006/picture">
                  <pic:nvPicPr>
                    <pic:cNvPr id="33" name="图片 1"/>
                    <pic:cNvPicPr/>
                  </pic:nvPicPr>
                  <pic:blipFill>
                    <a:blip r:embed="rId16"/>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 </w:t>
      </w:r>
      <w:r w:rsidRPr="00873258">
        <w:rPr>
          <w:rFonts w:ascii="Times New Roman" w:eastAsia="仿宋_GB2312" w:hAnsi="Times New Roman" w:cs="Times New Roman"/>
          <w:color w:val="auto"/>
          <w:sz w:val="28"/>
          <w:szCs w:val="28"/>
        </w:rPr>
        <w:t>煤电机组非停和限负荷次数对比</w:t>
      </w:r>
    </w:p>
    <w:p w:rsidR="000B4E04" w:rsidRPr="00873258" w:rsidRDefault="000B4E04" w:rsidP="000B4E04">
      <w:pPr>
        <w:rPr>
          <w:rFonts w:ascii="Times New Roman" w:hAnsi="Times New Roman" w:cs="Times New Roman"/>
        </w:rPr>
      </w:pPr>
    </w:p>
    <w:p w:rsidR="000B4E04" w:rsidRPr="00873258" w:rsidRDefault="000B4E04" w:rsidP="000B4E04">
      <w:pPr>
        <w:rPr>
          <w:rFonts w:ascii="Times New Roman" w:hAnsi="Times New Roman" w:cs="Times New Roman"/>
        </w:rPr>
      </w:pPr>
      <w:r>
        <w:rPr>
          <w:rFonts w:ascii="Times New Roman" w:hAnsi="Times New Roman" w:cs="Times New Roman"/>
          <w:noProof/>
        </w:rPr>
        <w:drawing>
          <wp:inline distT="0" distB="0" distL="114300" distR="114300">
            <wp:extent cx="5219700" cy="1979930"/>
            <wp:effectExtent l="9525" t="9525" r="15875" b="17145"/>
            <wp:docPr id="19" name="图片 2"/>
            <wp:cNvGraphicFramePr/>
            <a:graphic xmlns:a="http://schemas.openxmlformats.org/drawingml/2006/main">
              <a:graphicData uri="http://schemas.openxmlformats.org/drawingml/2006/picture">
                <pic:pic xmlns:pic="http://schemas.openxmlformats.org/drawingml/2006/picture">
                  <pic:nvPicPr>
                    <pic:cNvPr id="34" name="图片 2"/>
                    <pic:cNvPicPr/>
                  </pic:nvPicPr>
                  <pic:blipFill>
                    <a:blip r:embed="rId17"/>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2 </w:t>
      </w:r>
      <w:r w:rsidRPr="00873258">
        <w:rPr>
          <w:rFonts w:ascii="Times New Roman" w:eastAsia="仿宋_GB2312" w:hAnsi="Times New Roman" w:cs="Times New Roman"/>
          <w:color w:val="auto"/>
          <w:sz w:val="28"/>
          <w:szCs w:val="28"/>
        </w:rPr>
        <w:t>气电机组非停和限负荷次数对比</w:t>
      </w:r>
    </w:p>
    <w:p w:rsidR="000B4E04" w:rsidRPr="00873258" w:rsidRDefault="000B4E04" w:rsidP="000B4E04">
      <w:pPr>
        <w:rPr>
          <w:rFonts w:ascii="Times New Roman" w:hAnsi="Times New Roman" w:cs="Times New Roman"/>
        </w:rPr>
      </w:pP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2021</w:t>
      </w:r>
      <w:r w:rsidRPr="00873258">
        <w:rPr>
          <w:rFonts w:ascii="Times New Roman" w:eastAsia="仿宋_GB2312" w:hAnsi="Times New Roman" w:cs="Times New Roman"/>
          <w:color w:val="auto"/>
          <w:sz w:val="32"/>
          <w:szCs w:val="32"/>
        </w:rPr>
        <w:t>年</w:t>
      </w:r>
      <w:r w:rsidRPr="00873258">
        <w:rPr>
          <w:rFonts w:ascii="Times New Roman" w:eastAsia="仿宋_GB2312" w:hAnsi="Times New Roman" w:cs="Times New Roman"/>
          <w:color w:val="auto"/>
          <w:sz w:val="32"/>
          <w:szCs w:val="32"/>
        </w:rPr>
        <w:t>11</w:t>
      </w:r>
      <w:r w:rsidRPr="00873258">
        <w:rPr>
          <w:rFonts w:ascii="Times New Roman" w:eastAsia="仿宋_GB2312" w:hAnsi="Times New Roman" w:cs="Times New Roman"/>
          <w:color w:val="auto"/>
          <w:sz w:val="32"/>
          <w:szCs w:val="32"/>
        </w:rPr>
        <w:t>月发生</w:t>
      </w:r>
      <w:r w:rsidRPr="00873258">
        <w:rPr>
          <w:rFonts w:ascii="Times New Roman" w:eastAsia="仿宋_GB2312" w:hAnsi="Times New Roman" w:cs="Times New Roman"/>
          <w:color w:val="auto"/>
          <w:sz w:val="32"/>
          <w:szCs w:val="32"/>
        </w:rPr>
        <w:t>24</w:t>
      </w:r>
      <w:r w:rsidRPr="00873258">
        <w:rPr>
          <w:rFonts w:ascii="Times New Roman" w:eastAsia="仿宋_GB2312" w:hAnsi="Times New Roman" w:cs="Times New Roman"/>
          <w:color w:val="auto"/>
          <w:sz w:val="32"/>
          <w:szCs w:val="32"/>
        </w:rPr>
        <w:t>次非停，当月出现两次非停的发电企业有</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家，连续两个月出现非停的发电企业有</w:t>
      </w:r>
      <w:r w:rsidRPr="00873258">
        <w:rPr>
          <w:rFonts w:ascii="Times New Roman" w:eastAsia="仿宋_GB2312" w:hAnsi="Times New Roman" w:cs="Times New Roman"/>
          <w:color w:val="auto"/>
          <w:sz w:val="32"/>
          <w:szCs w:val="32"/>
        </w:rPr>
        <w:t>9</w:t>
      </w:r>
      <w:r w:rsidRPr="00873258">
        <w:rPr>
          <w:rFonts w:ascii="Times New Roman" w:eastAsia="仿宋_GB2312" w:hAnsi="Times New Roman" w:cs="Times New Roman"/>
          <w:color w:val="auto"/>
          <w:sz w:val="32"/>
          <w:szCs w:val="32"/>
        </w:rPr>
        <w:t>家。详细情况见表</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11</w:t>
      </w:r>
      <w:r w:rsidRPr="00873258">
        <w:rPr>
          <w:rFonts w:ascii="Times New Roman" w:eastAsia="仿宋_GB2312" w:hAnsi="Times New Roman" w:cs="Times New Roman"/>
          <w:color w:val="auto"/>
          <w:sz w:val="32"/>
          <w:szCs w:val="32"/>
        </w:rPr>
        <w:t>月份的非停次数、限负荷次数较上月下降，尽管社会用电负荷紧张状态有所缓解，机组减少高负荷、长周期运行时间，设备有轮换检修的机会，但各试点电厂仍应持续强化管理，持续做好发电机组的监控和运维，减少机组非停次数，保障机组可靠运行，保障电力安全稳定供应。</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据广东调度部门（含深圳）</w:t>
      </w:r>
      <w:r w:rsidRPr="00873258">
        <w:rPr>
          <w:rFonts w:ascii="Times New Roman" w:eastAsia="仿宋_GB2312" w:hAnsi="Times New Roman" w:cs="Times New Roman"/>
          <w:color w:val="auto"/>
          <w:sz w:val="32"/>
          <w:szCs w:val="32"/>
        </w:rPr>
        <w:t>11</w:t>
      </w:r>
      <w:r w:rsidRPr="00873258">
        <w:rPr>
          <w:rFonts w:ascii="Times New Roman" w:eastAsia="仿宋_GB2312" w:hAnsi="Times New Roman" w:cs="Times New Roman"/>
          <w:color w:val="auto"/>
          <w:sz w:val="32"/>
          <w:szCs w:val="32"/>
        </w:rPr>
        <w:t>月份统计，有</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家电厂合计</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台次（万丰</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号，生物质</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号）因燃料供应不足而被迫停机备用；有</w:t>
      </w:r>
      <w:r w:rsidRPr="00873258">
        <w:rPr>
          <w:rFonts w:ascii="Times New Roman" w:eastAsia="仿宋_GB2312" w:hAnsi="Times New Roman" w:cs="Times New Roman"/>
          <w:color w:val="auto"/>
          <w:sz w:val="32"/>
          <w:szCs w:val="32"/>
        </w:rPr>
        <w:t>6</w:t>
      </w:r>
      <w:r w:rsidRPr="00873258">
        <w:rPr>
          <w:rFonts w:ascii="Times New Roman" w:eastAsia="仿宋_GB2312" w:hAnsi="Times New Roman" w:cs="Times New Roman"/>
          <w:color w:val="auto"/>
          <w:sz w:val="32"/>
          <w:szCs w:val="32"/>
        </w:rPr>
        <w:t>家燃气机组合计</w:t>
      </w:r>
      <w:r w:rsidRPr="00873258">
        <w:rPr>
          <w:rFonts w:ascii="Times New Roman" w:eastAsia="仿宋_GB2312" w:hAnsi="Times New Roman" w:cs="Times New Roman"/>
          <w:color w:val="auto"/>
          <w:sz w:val="32"/>
          <w:szCs w:val="32"/>
        </w:rPr>
        <w:t>13</w:t>
      </w:r>
      <w:r w:rsidRPr="00873258">
        <w:rPr>
          <w:rFonts w:ascii="Times New Roman" w:eastAsia="仿宋_GB2312" w:hAnsi="Times New Roman" w:cs="Times New Roman"/>
          <w:color w:val="auto"/>
          <w:sz w:val="32"/>
          <w:szCs w:val="32"/>
        </w:rPr>
        <w:t>台（次）机组因为上游供气商无法提供气源而被迫停机备用。</w:t>
      </w:r>
    </w:p>
    <w:p w:rsidR="000B4E04" w:rsidRPr="00873258" w:rsidRDefault="000B4E04" w:rsidP="000B4E04">
      <w:pPr>
        <w:pStyle w:val="2"/>
        <w:ind w:leftChars="0" w:left="0" w:firstLineChars="0" w:firstLine="0"/>
        <w:jc w:val="center"/>
        <w:rPr>
          <w:rFonts w:ascii="Times New Roman" w:eastAsia="仿宋_GB2312" w:hAnsi="Times New Roman" w:cs="Times New Roman"/>
        </w:rPr>
      </w:pPr>
      <w:r w:rsidRPr="00873258">
        <w:rPr>
          <w:rFonts w:ascii="Times New Roman" w:eastAsia="仿宋_GB2312" w:hAnsi="Times New Roman" w:cs="Times New Roman"/>
          <w:sz w:val="28"/>
          <w:szCs w:val="28"/>
        </w:rPr>
        <w:t>表</w:t>
      </w:r>
      <w:r w:rsidRPr="00873258">
        <w:rPr>
          <w:rFonts w:ascii="Times New Roman" w:eastAsia="仿宋_GB2312" w:hAnsi="Times New Roman" w:cs="Times New Roman"/>
          <w:sz w:val="28"/>
          <w:szCs w:val="28"/>
        </w:rPr>
        <w:t xml:space="preserve">2 </w:t>
      </w:r>
      <w:r w:rsidRPr="00873258">
        <w:rPr>
          <w:rFonts w:ascii="Times New Roman" w:eastAsia="仿宋_GB2312" w:hAnsi="Times New Roman" w:cs="Times New Roman"/>
          <w:sz w:val="28"/>
          <w:szCs w:val="28"/>
        </w:rPr>
        <w:t>以发电企业归属为统计口径的非停情况</w:t>
      </w:r>
    </w:p>
    <w:tbl>
      <w:tblPr>
        <w:tblW w:w="8573" w:type="dxa"/>
        <w:tblInd w:w="-222" w:type="dxa"/>
        <w:tblLayout w:type="fixed"/>
        <w:tblCellMar>
          <w:left w:w="0" w:type="dxa"/>
          <w:right w:w="0" w:type="dxa"/>
        </w:tblCellMar>
        <w:tblLook w:val="04A0"/>
      </w:tblPr>
      <w:tblGrid>
        <w:gridCol w:w="897"/>
        <w:gridCol w:w="2150"/>
        <w:gridCol w:w="2246"/>
        <w:gridCol w:w="1550"/>
        <w:gridCol w:w="1730"/>
      </w:tblGrid>
      <w:tr w:rsidR="000B4E04" w:rsidRPr="00873258" w:rsidTr="001A6597">
        <w:trPr>
          <w:trHeight w:val="23"/>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rPr>
                <w:rFonts w:ascii="Times New Roman" w:hAnsi="Times New Roman" w:cs="Times New Roman"/>
                <w:sz w:val="22"/>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2021</w:t>
            </w:r>
            <w:r w:rsidRPr="00873258">
              <w:rPr>
                <w:rFonts w:ascii="Times New Roman" w:hAnsi="Times New Roman" w:cs="Times New Roman"/>
                <w:b/>
                <w:sz w:val="22"/>
              </w:rPr>
              <w:t>年</w:t>
            </w:r>
            <w:r w:rsidRPr="00873258">
              <w:rPr>
                <w:rFonts w:ascii="Times New Roman" w:hAnsi="Times New Roman" w:cs="Times New Roman"/>
                <w:b/>
                <w:sz w:val="22"/>
              </w:rPr>
              <w:t>10</w:t>
            </w:r>
            <w:r w:rsidRPr="00873258">
              <w:rPr>
                <w:rFonts w:ascii="Times New Roman" w:hAnsi="Times New Roman" w:cs="Times New Roman"/>
                <w:b/>
                <w:sz w:val="22"/>
              </w:rPr>
              <w:t>月</w:t>
            </w:r>
          </w:p>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非停的机组</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2021</w:t>
            </w:r>
            <w:r w:rsidRPr="00873258">
              <w:rPr>
                <w:rFonts w:ascii="Times New Roman" w:hAnsi="Times New Roman" w:cs="Times New Roman"/>
                <w:b/>
                <w:sz w:val="22"/>
              </w:rPr>
              <w:t>年</w:t>
            </w:r>
            <w:r w:rsidRPr="00873258">
              <w:rPr>
                <w:rFonts w:ascii="Times New Roman" w:hAnsi="Times New Roman" w:cs="Times New Roman"/>
                <w:b/>
                <w:sz w:val="22"/>
              </w:rPr>
              <w:t>11</w:t>
            </w:r>
            <w:r w:rsidRPr="00873258">
              <w:rPr>
                <w:rFonts w:ascii="Times New Roman" w:hAnsi="Times New Roman" w:cs="Times New Roman"/>
                <w:b/>
                <w:sz w:val="22"/>
              </w:rPr>
              <w:t>月</w:t>
            </w:r>
          </w:p>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非停的机组</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11</w:t>
            </w:r>
            <w:r w:rsidRPr="00873258">
              <w:rPr>
                <w:rFonts w:ascii="Times New Roman" w:hAnsi="Times New Roman" w:cs="Times New Roman"/>
                <w:b/>
                <w:sz w:val="22"/>
              </w:rPr>
              <w:t>月出现</w:t>
            </w:r>
          </w:p>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两次非停</w:t>
            </w:r>
          </w:p>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的发电企业</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widowControl/>
              <w:jc w:val="center"/>
              <w:textAlignment w:val="center"/>
              <w:rPr>
                <w:rFonts w:ascii="Times New Roman" w:hAnsi="Times New Roman" w:cs="Times New Roman"/>
                <w:b/>
                <w:sz w:val="22"/>
              </w:rPr>
            </w:pPr>
            <w:r w:rsidRPr="00873258">
              <w:rPr>
                <w:rFonts w:ascii="Times New Roman" w:hAnsi="Times New Roman" w:cs="Times New Roman"/>
                <w:b/>
                <w:sz w:val="22"/>
              </w:rPr>
              <w:t>10</w:t>
            </w:r>
            <w:r w:rsidRPr="00873258">
              <w:rPr>
                <w:rFonts w:ascii="Times New Roman" w:hAnsi="Times New Roman" w:cs="Times New Roman"/>
                <w:b/>
                <w:sz w:val="22"/>
              </w:rPr>
              <w:t>月、</w:t>
            </w:r>
            <w:r w:rsidRPr="00873258">
              <w:rPr>
                <w:rFonts w:ascii="Times New Roman" w:hAnsi="Times New Roman" w:cs="Times New Roman"/>
                <w:b/>
                <w:sz w:val="22"/>
              </w:rPr>
              <w:t>11</w:t>
            </w:r>
            <w:r w:rsidRPr="00873258">
              <w:rPr>
                <w:rFonts w:ascii="Times New Roman" w:hAnsi="Times New Roman" w:cs="Times New Roman"/>
                <w:b/>
                <w:sz w:val="22"/>
              </w:rPr>
              <w:t>月连续两个月出现非停的发电企业</w:t>
            </w:r>
          </w:p>
        </w:tc>
      </w:tr>
      <w:tr w:rsidR="000B4E04" w:rsidRPr="00873258" w:rsidTr="001A6597">
        <w:trPr>
          <w:trHeight w:val="1455"/>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试点</w:t>
            </w:r>
          </w:p>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发电</w:t>
            </w:r>
          </w:p>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企业</w:t>
            </w: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jc w:val="left"/>
              <w:rPr>
                <w:rFonts w:ascii="Times New Roman" w:hAnsi="Times New Roman" w:cs="Times New Roman"/>
                <w:sz w:val="22"/>
              </w:rPr>
            </w:pPr>
            <w:r w:rsidRPr="00873258">
              <w:rPr>
                <w:rFonts w:ascii="Times New Roman" w:hAnsi="Times New Roman" w:cs="Times New Roman"/>
                <w:sz w:val="22"/>
              </w:rPr>
              <w:t>柘林</w:t>
            </w:r>
            <w:r w:rsidRPr="00873258">
              <w:rPr>
                <w:rFonts w:ascii="Times New Roman" w:hAnsi="Times New Roman" w:cs="Times New Roman"/>
                <w:sz w:val="22"/>
              </w:rPr>
              <w:t>3</w:t>
            </w:r>
            <w:r w:rsidRPr="00873258">
              <w:rPr>
                <w:rFonts w:ascii="Times New Roman" w:hAnsi="Times New Roman" w:cs="Times New Roman"/>
                <w:sz w:val="22"/>
              </w:rPr>
              <w:t>号、铜鼓</w:t>
            </w:r>
            <w:r w:rsidRPr="00873258">
              <w:rPr>
                <w:rFonts w:ascii="Times New Roman" w:hAnsi="Times New Roman" w:cs="Times New Roman"/>
                <w:sz w:val="22"/>
              </w:rPr>
              <w:t>1</w:t>
            </w:r>
            <w:r w:rsidRPr="00873258">
              <w:rPr>
                <w:rFonts w:ascii="Times New Roman" w:hAnsi="Times New Roman" w:cs="Times New Roman"/>
                <w:sz w:val="22"/>
              </w:rPr>
              <w:t>号、铜鼓</w:t>
            </w:r>
            <w:r w:rsidRPr="00873258">
              <w:rPr>
                <w:rFonts w:ascii="Times New Roman" w:hAnsi="Times New Roman" w:cs="Times New Roman"/>
                <w:sz w:val="22"/>
              </w:rPr>
              <w:t>4</w:t>
            </w:r>
            <w:r w:rsidRPr="00873258">
              <w:rPr>
                <w:rFonts w:ascii="Times New Roman" w:hAnsi="Times New Roman" w:cs="Times New Roman"/>
                <w:sz w:val="22"/>
              </w:rPr>
              <w:t>号、铜鼓</w:t>
            </w:r>
            <w:r w:rsidRPr="00873258">
              <w:rPr>
                <w:rFonts w:ascii="Times New Roman" w:hAnsi="Times New Roman" w:cs="Times New Roman"/>
                <w:sz w:val="22"/>
              </w:rPr>
              <w:t>6</w:t>
            </w:r>
            <w:r w:rsidRPr="00873258">
              <w:rPr>
                <w:rFonts w:ascii="Times New Roman" w:hAnsi="Times New Roman" w:cs="Times New Roman"/>
                <w:sz w:val="22"/>
              </w:rPr>
              <w:t>号、铜鼓</w:t>
            </w:r>
            <w:r w:rsidRPr="00873258">
              <w:rPr>
                <w:rFonts w:ascii="Times New Roman" w:hAnsi="Times New Roman" w:cs="Times New Roman"/>
                <w:sz w:val="22"/>
              </w:rPr>
              <w:t>7</w:t>
            </w:r>
            <w:r w:rsidRPr="00873258">
              <w:rPr>
                <w:rFonts w:ascii="Times New Roman" w:hAnsi="Times New Roman" w:cs="Times New Roman"/>
                <w:sz w:val="22"/>
              </w:rPr>
              <w:t>号、大唐合山</w:t>
            </w:r>
            <w:r w:rsidRPr="00873258">
              <w:rPr>
                <w:rFonts w:ascii="Times New Roman" w:hAnsi="Times New Roman" w:cs="Times New Roman"/>
                <w:sz w:val="22"/>
              </w:rPr>
              <w:t>3</w:t>
            </w:r>
            <w:r w:rsidRPr="00873258">
              <w:rPr>
                <w:rFonts w:ascii="Times New Roman" w:hAnsi="Times New Roman" w:cs="Times New Roman"/>
                <w:sz w:val="22"/>
              </w:rPr>
              <w:t>号、国投钦州</w:t>
            </w:r>
            <w:r w:rsidRPr="00873258">
              <w:rPr>
                <w:rFonts w:ascii="Times New Roman" w:hAnsi="Times New Roman" w:cs="Times New Roman"/>
                <w:sz w:val="22"/>
              </w:rPr>
              <w:t>1</w:t>
            </w:r>
            <w:r w:rsidRPr="00873258">
              <w:rPr>
                <w:rFonts w:ascii="Times New Roman" w:hAnsi="Times New Roman" w:cs="Times New Roman"/>
                <w:sz w:val="22"/>
              </w:rPr>
              <w:t>号、国投钦州</w:t>
            </w:r>
            <w:r w:rsidRPr="00873258">
              <w:rPr>
                <w:rFonts w:ascii="Times New Roman" w:hAnsi="Times New Roman" w:cs="Times New Roman"/>
                <w:sz w:val="22"/>
              </w:rPr>
              <w:t>4</w:t>
            </w:r>
            <w:r w:rsidRPr="00873258">
              <w:rPr>
                <w:rFonts w:ascii="Times New Roman" w:hAnsi="Times New Roman" w:cs="Times New Roman"/>
                <w:sz w:val="22"/>
              </w:rPr>
              <w:t>号、华电贵港</w:t>
            </w:r>
            <w:r w:rsidRPr="00873258">
              <w:rPr>
                <w:rFonts w:ascii="Times New Roman" w:hAnsi="Times New Roman" w:cs="Times New Roman"/>
                <w:sz w:val="22"/>
              </w:rPr>
              <w:t>1</w:t>
            </w:r>
            <w:r w:rsidRPr="00873258">
              <w:rPr>
                <w:rFonts w:ascii="Times New Roman" w:hAnsi="Times New Roman" w:cs="Times New Roman"/>
                <w:sz w:val="22"/>
              </w:rPr>
              <w:t>号、大唐合山</w:t>
            </w:r>
            <w:r w:rsidRPr="00873258">
              <w:rPr>
                <w:rFonts w:ascii="Times New Roman" w:hAnsi="Times New Roman" w:cs="Times New Roman"/>
                <w:sz w:val="22"/>
              </w:rPr>
              <w:t>2</w:t>
            </w:r>
            <w:r w:rsidRPr="00873258">
              <w:rPr>
                <w:rFonts w:ascii="Times New Roman" w:hAnsi="Times New Roman" w:cs="Times New Roman"/>
                <w:sz w:val="22"/>
              </w:rPr>
              <w:t>号、钰海</w:t>
            </w:r>
            <w:r w:rsidRPr="00873258">
              <w:rPr>
                <w:rFonts w:ascii="Times New Roman" w:hAnsi="Times New Roman" w:cs="Times New Roman"/>
                <w:sz w:val="22"/>
              </w:rPr>
              <w:t>1</w:t>
            </w:r>
            <w:r w:rsidRPr="00873258">
              <w:rPr>
                <w:rFonts w:ascii="Times New Roman" w:hAnsi="Times New Roman" w:cs="Times New Roman"/>
                <w:sz w:val="22"/>
              </w:rPr>
              <w:t>号、钰海</w:t>
            </w:r>
            <w:r w:rsidRPr="00873258">
              <w:rPr>
                <w:rFonts w:ascii="Times New Roman" w:hAnsi="Times New Roman" w:cs="Times New Roman"/>
                <w:sz w:val="22"/>
              </w:rPr>
              <w:t>2</w:t>
            </w:r>
            <w:r w:rsidRPr="00873258">
              <w:rPr>
                <w:rFonts w:ascii="Times New Roman" w:hAnsi="Times New Roman" w:cs="Times New Roman"/>
                <w:sz w:val="22"/>
              </w:rPr>
              <w:t>号、立沙岛</w:t>
            </w:r>
            <w:r w:rsidRPr="00873258">
              <w:rPr>
                <w:rFonts w:ascii="Times New Roman" w:hAnsi="Times New Roman" w:cs="Times New Roman"/>
                <w:sz w:val="22"/>
              </w:rPr>
              <w:t>1-2</w:t>
            </w:r>
            <w:r w:rsidRPr="00873258">
              <w:rPr>
                <w:rFonts w:ascii="Times New Roman" w:hAnsi="Times New Roman" w:cs="Times New Roman"/>
                <w:sz w:val="22"/>
              </w:rPr>
              <w:t>号、沙角</w:t>
            </w:r>
            <w:r w:rsidRPr="00873258">
              <w:rPr>
                <w:rFonts w:ascii="Times New Roman" w:hAnsi="Times New Roman" w:cs="Times New Roman"/>
                <w:sz w:val="22"/>
              </w:rPr>
              <w:t>C3</w:t>
            </w:r>
            <w:r w:rsidRPr="00873258">
              <w:rPr>
                <w:rFonts w:ascii="Times New Roman" w:hAnsi="Times New Roman" w:cs="Times New Roman"/>
                <w:sz w:val="22"/>
              </w:rPr>
              <w:t>号、珠海</w:t>
            </w:r>
            <w:r w:rsidRPr="00873258">
              <w:rPr>
                <w:rFonts w:ascii="Times New Roman" w:hAnsi="Times New Roman" w:cs="Times New Roman"/>
                <w:sz w:val="22"/>
              </w:rPr>
              <w:t>A1</w:t>
            </w:r>
            <w:r w:rsidRPr="00873258">
              <w:rPr>
                <w:rFonts w:ascii="Times New Roman" w:hAnsi="Times New Roman" w:cs="Times New Roman"/>
                <w:sz w:val="22"/>
              </w:rPr>
              <w:t>号、珠海</w:t>
            </w:r>
            <w:r w:rsidRPr="00873258">
              <w:rPr>
                <w:rFonts w:ascii="Times New Roman" w:hAnsi="Times New Roman" w:cs="Times New Roman"/>
                <w:sz w:val="22"/>
              </w:rPr>
              <w:t>B3</w:t>
            </w:r>
            <w:r w:rsidRPr="00873258">
              <w:rPr>
                <w:rFonts w:ascii="Times New Roman" w:hAnsi="Times New Roman" w:cs="Times New Roman"/>
                <w:sz w:val="22"/>
              </w:rPr>
              <w:t>号（</w:t>
            </w:r>
            <w:r w:rsidRPr="00873258">
              <w:rPr>
                <w:rFonts w:ascii="Times New Roman" w:hAnsi="Times New Roman" w:cs="Times New Roman"/>
                <w:sz w:val="22"/>
              </w:rPr>
              <w:t>2</w:t>
            </w:r>
            <w:r w:rsidRPr="00873258">
              <w:rPr>
                <w:rFonts w:ascii="Times New Roman" w:hAnsi="Times New Roman" w:cs="Times New Roman"/>
                <w:sz w:val="22"/>
              </w:rPr>
              <w:t>次）、红海湾</w:t>
            </w:r>
            <w:r w:rsidRPr="00873258">
              <w:rPr>
                <w:rFonts w:ascii="Times New Roman" w:hAnsi="Times New Roman" w:cs="Times New Roman"/>
                <w:sz w:val="22"/>
              </w:rPr>
              <w:t>4</w:t>
            </w:r>
            <w:r w:rsidRPr="00873258">
              <w:rPr>
                <w:rFonts w:ascii="Times New Roman" w:hAnsi="Times New Roman" w:cs="Times New Roman"/>
                <w:sz w:val="22"/>
              </w:rPr>
              <w:t>号、茂名</w:t>
            </w:r>
            <w:r w:rsidRPr="00873258">
              <w:rPr>
                <w:rFonts w:ascii="Times New Roman" w:hAnsi="Times New Roman" w:cs="Times New Roman"/>
                <w:sz w:val="22"/>
              </w:rPr>
              <w:t>6</w:t>
            </w:r>
            <w:r w:rsidRPr="00873258">
              <w:rPr>
                <w:rFonts w:ascii="Times New Roman" w:hAnsi="Times New Roman" w:cs="Times New Roman"/>
                <w:sz w:val="22"/>
              </w:rPr>
              <w:t>号、黄埔</w:t>
            </w:r>
            <w:r w:rsidRPr="00873258">
              <w:rPr>
                <w:rFonts w:ascii="Times New Roman" w:hAnsi="Times New Roman" w:cs="Times New Roman"/>
                <w:sz w:val="22"/>
              </w:rPr>
              <w:t>2</w:t>
            </w:r>
            <w:r w:rsidRPr="00873258">
              <w:rPr>
                <w:rFonts w:ascii="Times New Roman" w:hAnsi="Times New Roman" w:cs="Times New Roman"/>
                <w:sz w:val="22"/>
              </w:rPr>
              <w:t>号、崖门</w:t>
            </w:r>
            <w:r w:rsidRPr="00873258">
              <w:rPr>
                <w:rFonts w:ascii="Times New Roman" w:hAnsi="Times New Roman" w:cs="Times New Roman"/>
                <w:sz w:val="22"/>
              </w:rPr>
              <w:t>2</w:t>
            </w:r>
            <w:r w:rsidRPr="00873258">
              <w:rPr>
                <w:rFonts w:ascii="Times New Roman" w:hAnsi="Times New Roman" w:cs="Times New Roman"/>
                <w:sz w:val="22"/>
              </w:rPr>
              <w:t>号、源和</w:t>
            </w:r>
            <w:r w:rsidRPr="00873258">
              <w:rPr>
                <w:rFonts w:ascii="Times New Roman" w:hAnsi="Times New Roman" w:cs="Times New Roman"/>
                <w:sz w:val="22"/>
              </w:rPr>
              <w:t>3</w:t>
            </w:r>
            <w:r w:rsidRPr="00873258">
              <w:rPr>
                <w:rFonts w:ascii="Times New Roman" w:hAnsi="Times New Roman" w:cs="Times New Roman"/>
                <w:sz w:val="22"/>
              </w:rPr>
              <w:t>号、恒益</w:t>
            </w:r>
            <w:r w:rsidRPr="00873258">
              <w:rPr>
                <w:rFonts w:ascii="Times New Roman" w:hAnsi="Times New Roman" w:cs="Times New Roman"/>
                <w:sz w:val="22"/>
              </w:rPr>
              <w:t>1</w:t>
            </w:r>
            <w:r w:rsidRPr="00873258">
              <w:rPr>
                <w:rFonts w:ascii="Times New Roman" w:hAnsi="Times New Roman" w:cs="Times New Roman"/>
                <w:sz w:val="22"/>
              </w:rPr>
              <w:t>号、甲湖湾</w:t>
            </w:r>
            <w:r w:rsidRPr="00873258">
              <w:rPr>
                <w:rFonts w:ascii="Times New Roman" w:hAnsi="Times New Roman" w:cs="Times New Roman"/>
                <w:sz w:val="22"/>
              </w:rPr>
              <w:t>2</w:t>
            </w:r>
            <w:r w:rsidRPr="00873258">
              <w:rPr>
                <w:rFonts w:ascii="Times New Roman" w:hAnsi="Times New Roman" w:cs="Times New Roman"/>
                <w:sz w:val="22"/>
              </w:rPr>
              <w:t>号、阳西</w:t>
            </w:r>
            <w:r w:rsidRPr="00873258">
              <w:rPr>
                <w:rFonts w:ascii="Times New Roman" w:hAnsi="Times New Roman" w:cs="Times New Roman"/>
                <w:sz w:val="22"/>
              </w:rPr>
              <w:t>5</w:t>
            </w:r>
            <w:r w:rsidRPr="00873258">
              <w:rPr>
                <w:rFonts w:ascii="Times New Roman" w:hAnsi="Times New Roman" w:cs="Times New Roman"/>
                <w:sz w:val="22"/>
              </w:rPr>
              <w:t>号、妈湾</w:t>
            </w:r>
            <w:r w:rsidRPr="00873258">
              <w:rPr>
                <w:rFonts w:ascii="Times New Roman" w:hAnsi="Times New Roman" w:cs="Times New Roman"/>
                <w:sz w:val="22"/>
              </w:rPr>
              <w:t>4</w:t>
            </w:r>
            <w:r w:rsidRPr="00873258">
              <w:rPr>
                <w:rFonts w:ascii="Times New Roman" w:hAnsi="Times New Roman" w:cs="Times New Roman"/>
                <w:sz w:val="22"/>
              </w:rPr>
              <w:t>号、珠江</w:t>
            </w:r>
            <w:r w:rsidRPr="00873258">
              <w:rPr>
                <w:rFonts w:ascii="Times New Roman" w:hAnsi="Times New Roman" w:cs="Times New Roman"/>
                <w:sz w:val="22"/>
              </w:rPr>
              <w:t>3</w:t>
            </w:r>
            <w:r w:rsidRPr="00873258">
              <w:rPr>
                <w:rFonts w:ascii="Times New Roman" w:hAnsi="Times New Roman" w:cs="Times New Roman"/>
                <w:sz w:val="22"/>
              </w:rPr>
              <w:t>号、珠江</w:t>
            </w:r>
            <w:r w:rsidRPr="00873258">
              <w:rPr>
                <w:rFonts w:ascii="Times New Roman" w:hAnsi="Times New Roman" w:cs="Times New Roman"/>
                <w:sz w:val="22"/>
              </w:rPr>
              <w:t>4</w:t>
            </w:r>
            <w:r w:rsidRPr="00873258">
              <w:rPr>
                <w:rFonts w:ascii="Times New Roman" w:hAnsi="Times New Roman" w:cs="Times New Roman"/>
                <w:sz w:val="22"/>
              </w:rPr>
              <w:t>号、恒运</w:t>
            </w:r>
            <w:r w:rsidRPr="00873258">
              <w:rPr>
                <w:rFonts w:ascii="Times New Roman" w:hAnsi="Times New Roman" w:cs="Times New Roman"/>
                <w:sz w:val="22"/>
              </w:rPr>
              <w:t>8</w:t>
            </w:r>
            <w:r w:rsidRPr="00873258">
              <w:rPr>
                <w:rFonts w:ascii="Times New Roman" w:hAnsi="Times New Roman" w:cs="Times New Roman"/>
                <w:sz w:val="22"/>
              </w:rPr>
              <w:t>号、恒运</w:t>
            </w:r>
            <w:r w:rsidRPr="00873258">
              <w:rPr>
                <w:rFonts w:ascii="Times New Roman" w:hAnsi="Times New Roman" w:cs="Times New Roman"/>
                <w:sz w:val="22"/>
              </w:rPr>
              <w:t>9</w:t>
            </w:r>
            <w:r w:rsidRPr="00873258">
              <w:rPr>
                <w:rFonts w:ascii="Times New Roman" w:hAnsi="Times New Roman" w:cs="Times New Roman"/>
                <w:sz w:val="22"/>
              </w:rPr>
              <w:t>号、新田</w:t>
            </w:r>
            <w:r w:rsidRPr="00873258">
              <w:rPr>
                <w:rFonts w:ascii="Times New Roman" w:hAnsi="Times New Roman" w:cs="Times New Roman"/>
                <w:sz w:val="22"/>
              </w:rPr>
              <w:t>4</w:t>
            </w:r>
            <w:r w:rsidRPr="00873258">
              <w:rPr>
                <w:rFonts w:ascii="Times New Roman" w:hAnsi="Times New Roman" w:cs="Times New Roman"/>
                <w:sz w:val="22"/>
              </w:rPr>
              <w:t>号、华粤</w:t>
            </w:r>
            <w:r w:rsidRPr="00873258">
              <w:rPr>
                <w:rFonts w:ascii="Times New Roman" w:hAnsi="Times New Roman" w:cs="Times New Roman"/>
                <w:sz w:val="22"/>
              </w:rPr>
              <w:t>2</w:t>
            </w:r>
            <w:r w:rsidRPr="00873258">
              <w:rPr>
                <w:rFonts w:ascii="Times New Roman" w:hAnsi="Times New Roman" w:cs="Times New Roman"/>
                <w:sz w:val="22"/>
              </w:rPr>
              <w:t>号、东糖乙</w:t>
            </w:r>
            <w:r w:rsidRPr="00873258">
              <w:rPr>
                <w:rFonts w:ascii="Times New Roman" w:hAnsi="Times New Roman" w:cs="Times New Roman"/>
                <w:sz w:val="22"/>
              </w:rPr>
              <w:t>1</w:t>
            </w:r>
            <w:r w:rsidRPr="00873258">
              <w:rPr>
                <w:rFonts w:ascii="Times New Roman" w:hAnsi="Times New Roman" w:cs="Times New Roman"/>
                <w:sz w:val="22"/>
              </w:rPr>
              <w:t>号、东糖乙</w:t>
            </w:r>
            <w:r w:rsidRPr="00873258">
              <w:rPr>
                <w:rFonts w:ascii="Times New Roman" w:hAnsi="Times New Roman" w:cs="Times New Roman"/>
                <w:sz w:val="22"/>
              </w:rPr>
              <w:t>2</w:t>
            </w:r>
            <w:r w:rsidRPr="00873258">
              <w:rPr>
                <w:rFonts w:ascii="Times New Roman" w:hAnsi="Times New Roman" w:cs="Times New Roman"/>
                <w:sz w:val="22"/>
              </w:rPr>
              <w:t>号、展能</w:t>
            </w:r>
            <w:r w:rsidRPr="00873258">
              <w:rPr>
                <w:rFonts w:ascii="Times New Roman" w:hAnsi="Times New Roman" w:cs="Times New Roman"/>
                <w:sz w:val="22"/>
              </w:rPr>
              <w:t>2</w:t>
            </w:r>
            <w:r w:rsidRPr="00873258">
              <w:rPr>
                <w:rFonts w:ascii="Times New Roman" w:hAnsi="Times New Roman" w:cs="Times New Roman"/>
                <w:sz w:val="22"/>
              </w:rPr>
              <w:t>号、洪湾</w:t>
            </w:r>
            <w:r w:rsidRPr="00873258">
              <w:rPr>
                <w:rFonts w:ascii="Times New Roman" w:hAnsi="Times New Roman" w:cs="Times New Roman"/>
                <w:sz w:val="22"/>
              </w:rPr>
              <w:t>4-5</w:t>
            </w:r>
            <w:r w:rsidRPr="00873258">
              <w:rPr>
                <w:rFonts w:ascii="Times New Roman" w:hAnsi="Times New Roman" w:cs="Times New Roman"/>
                <w:sz w:val="22"/>
              </w:rPr>
              <w:t>号、樟洋</w:t>
            </w:r>
            <w:r w:rsidRPr="00873258">
              <w:rPr>
                <w:rFonts w:ascii="Times New Roman" w:hAnsi="Times New Roman" w:cs="Times New Roman"/>
                <w:sz w:val="22"/>
              </w:rPr>
              <w:t>1-2</w:t>
            </w:r>
            <w:r w:rsidRPr="00873258">
              <w:rPr>
                <w:rFonts w:ascii="Times New Roman" w:hAnsi="Times New Roman" w:cs="Times New Roman"/>
                <w:sz w:val="22"/>
              </w:rPr>
              <w:t>号、丰达</w:t>
            </w:r>
            <w:r w:rsidRPr="00873258">
              <w:rPr>
                <w:rFonts w:ascii="Times New Roman" w:hAnsi="Times New Roman" w:cs="Times New Roman"/>
                <w:sz w:val="22"/>
              </w:rPr>
              <w:t>1</w:t>
            </w:r>
            <w:r w:rsidRPr="00873258">
              <w:rPr>
                <w:rFonts w:ascii="Times New Roman" w:hAnsi="Times New Roman" w:cs="Times New Roman"/>
                <w:sz w:val="22"/>
              </w:rPr>
              <w:t>号、南山</w:t>
            </w:r>
            <w:r w:rsidRPr="00873258">
              <w:rPr>
                <w:rFonts w:ascii="Times New Roman" w:hAnsi="Times New Roman" w:cs="Times New Roman"/>
                <w:sz w:val="22"/>
              </w:rPr>
              <w:t>1-2</w:t>
            </w:r>
            <w:r w:rsidRPr="00873258">
              <w:rPr>
                <w:rFonts w:ascii="Times New Roman" w:hAnsi="Times New Roman" w:cs="Times New Roman"/>
                <w:sz w:val="22"/>
              </w:rPr>
              <w:t>号、南山</w:t>
            </w:r>
            <w:r w:rsidRPr="00873258">
              <w:rPr>
                <w:rFonts w:ascii="Times New Roman" w:hAnsi="Times New Roman" w:cs="Times New Roman"/>
                <w:sz w:val="22"/>
              </w:rPr>
              <w:t>3-4</w:t>
            </w:r>
            <w:r w:rsidRPr="00873258">
              <w:rPr>
                <w:rFonts w:ascii="Times New Roman" w:hAnsi="Times New Roman" w:cs="Times New Roman"/>
                <w:sz w:val="22"/>
              </w:rPr>
              <w:t>号</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jc w:val="left"/>
              <w:rPr>
                <w:rFonts w:ascii="Times New Roman" w:hAnsi="Times New Roman" w:cs="Times New Roman"/>
                <w:sz w:val="22"/>
              </w:rPr>
            </w:pPr>
            <w:r w:rsidRPr="00873258">
              <w:rPr>
                <w:rFonts w:ascii="Times New Roman" w:hAnsi="Times New Roman" w:cs="Times New Roman"/>
                <w:sz w:val="22"/>
              </w:rPr>
              <w:t>海门</w:t>
            </w:r>
            <w:r w:rsidRPr="00873258">
              <w:rPr>
                <w:rFonts w:ascii="Times New Roman" w:hAnsi="Times New Roman" w:cs="Times New Roman"/>
                <w:sz w:val="22"/>
              </w:rPr>
              <w:t>4</w:t>
            </w:r>
            <w:r w:rsidRPr="00873258">
              <w:rPr>
                <w:rFonts w:ascii="Times New Roman" w:hAnsi="Times New Roman" w:cs="Times New Roman"/>
                <w:sz w:val="22"/>
              </w:rPr>
              <w:t>号、靖海</w:t>
            </w:r>
            <w:r w:rsidRPr="00873258">
              <w:rPr>
                <w:rFonts w:ascii="Times New Roman" w:hAnsi="Times New Roman" w:cs="Times New Roman"/>
                <w:sz w:val="22"/>
              </w:rPr>
              <w:t>4</w:t>
            </w:r>
            <w:r w:rsidRPr="00873258">
              <w:rPr>
                <w:rFonts w:ascii="Times New Roman" w:hAnsi="Times New Roman" w:cs="Times New Roman"/>
                <w:sz w:val="22"/>
              </w:rPr>
              <w:t>号、红海湾</w:t>
            </w:r>
            <w:r w:rsidRPr="00873258">
              <w:rPr>
                <w:rFonts w:ascii="Times New Roman" w:hAnsi="Times New Roman" w:cs="Times New Roman"/>
                <w:sz w:val="22"/>
              </w:rPr>
              <w:t>1</w:t>
            </w:r>
            <w:r w:rsidRPr="00873258">
              <w:rPr>
                <w:rFonts w:ascii="Times New Roman" w:hAnsi="Times New Roman" w:cs="Times New Roman"/>
                <w:sz w:val="22"/>
              </w:rPr>
              <w:t>号、红海湾</w:t>
            </w:r>
            <w:r w:rsidRPr="00873258">
              <w:rPr>
                <w:rFonts w:ascii="Times New Roman" w:hAnsi="Times New Roman" w:cs="Times New Roman"/>
                <w:sz w:val="22"/>
              </w:rPr>
              <w:t>4</w:t>
            </w:r>
            <w:r w:rsidRPr="00873258">
              <w:rPr>
                <w:rFonts w:ascii="Times New Roman" w:hAnsi="Times New Roman" w:cs="Times New Roman"/>
                <w:sz w:val="22"/>
              </w:rPr>
              <w:t>号、韶关</w:t>
            </w:r>
            <w:r w:rsidRPr="00873258">
              <w:rPr>
                <w:rFonts w:ascii="Times New Roman" w:hAnsi="Times New Roman" w:cs="Times New Roman"/>
                <w:sz w:val="22"/>
              </w:rPr>
              <w:t>1</w:t>
            </w:r>
            <w:r w:rsidRPr="00873258">
              <w:rPr>
                <w:rFonts w:ascii="Times New Roman" w:hAnsi="Times New Roman" w:cs="Times New Roman"/>
                <w:sz w:val="22"/>
              </w:rPr>
              <w:t>号、源和</w:t>
            </w:r>
            <w:r w:rsidRPr="00873258">
              <w:rPr>
                <w:rFonts w:ascii="Times New Roman" w:hAnsi="Times New Roman" w:cs="Times New Roman"/>
                <w:sz w:val="22"/>
              </w:rPr>
              <w:t>3</w:t>
            </w:r>
            <w:r w:rsidRPr="00873258">
              <w:rPr>
                <w:rFonts w:ascii="Times New Roman" w:hAnsi="Times New Roman" w:cs="Times New Roman"/>
                <w:sz w:val="22"/>
              </w:rPr>
              <w:t>号、阳西</w:t>
            </w:r>
            <w:r w:rsidRPr="00873258">
              <w:rPr>
                <w:rFonts w:ascii="Times New Roman" w:hAnsi="Times New Roman" w:cs="Times New Roman"/>
                <w:sz w:val="22"/>
              </w:rPr>
              <w:t>6</w:t>
            </w:r>
            <w:r w:rsidRPr="00873258">
              <w:rPr>
                <w:rFonts w:ascii="Times New Roman" w:hAnsi="Times New Roman" w:cs="Times New Roman"/>
                <w:sz w:val="22"/>
              </w:rPr>
              <w:t>号、粤海</w:t>
            </w:r>
            <w:r w:rsidRPr="00873258">
              <w:rPr>
                <w:rFonts w:ascii="Times New Roman" w:hAnsi="Times New Roman" w:cs="Times New Roman"/>
                <w:sz w:val="22"/>
              </w:rPr>
              <w:t>2</w:t>
            </w:r>
            <w:r w:rsidRPr="00873258">
              <w:rPr>
                <w:rFonts w:ascii="Times New Roman" w:hAnsi="Times New Roman" w:cs="Times New Roman"/>
                <w:sz w:val="22"/>
              </w:rPr>
              <w:t>号、恒运</w:t>
            </w:r>
            <w:r w:rsidRPr="00873258">
              <w:rPr>
                <w:rFonts w:ascii="Times New Roman" w:hAnsi="Times New Roman" w:cs="Times New Roman"/>
                <w:sz w:val="22"/>
              </w:rPr>
              <w:t>7</w:t>
            </w:r>
            <w:r w:rsidRPr="00873258">
              <w:rPr>
                <w:rFonts w:ascii="Times New Roman" w:hAnsi="Times New Roman" w:cs="Times New Roman"/>
                <w:sz w:val="22"/>
              </w:rPr>
              <w:t>号、浈江</w:t>
            </w:r>
            <w:r w:rsidRPr="00873258">
              <w:rPr>
                <w:rFonts w:ascii="Times New Roman" w:hAnsi="Times New Roman" w:cs="Times New Roman"/>
                <w:sz w:val="22"/>
              </w:rPr>
              <w:t>2</w:t>
            </w:r>
            <w:r w:rsidRPr="00873258">
              <w:rPr>
                <w:rFonts w:ascii="Times New Roman" w:hAnsi="Times New Roman" w:cs="Times New Roman"/>
                <w:sz w:val="22"/>
              </w:rPr>
              <w:t>号、新田</w:t>
            </w:r>
            <w:r w:rsidRPr="00873258">
              <w:rPr>
                <w:rFonts w:ascii="Times New Roman" w:hAnsi="Times New Roman" w:cs="Times New Roman"/>
                <w:sz w:val="22"/>
              </w:rPr>
              <w:t>2</w:t>
            </w:r>
            <w:r w:rsidRPr="00873258">
              <w:rPr>
                <w:rFonts w:ascii="Times New Roman" w:hAnsi="Times New Roman" w:cs="Times New Roman"/>
                <w:sz w:val="22"/>
              </w:rPr>
              <w:t>号、荷树园</w:t>
            </w:r>
            <w:r w:rsidRPr="00873258">
              <w:rPr>
                <w:rFonts w:ascii="Times New Roman" w:hAnsi="Times New Roman" w:cs="Times New Roman"/>
                <w:sz w:val="22"/>
              </w:rPr>
              <w:t>4</w:t>
            </w:r>
            <w:r w:rsidRPr="00873258">
              <w:rPr>
                <w:rFonts w:ascii="Times New Roman" w:hAnsi="Times New Roman" w:cs="Times New Roman"/>
                <w:sz w:val="22"/>
              </w:rPr>
              <w:t>号、华粤</w:t>
            </w:r>
            <w:r w:rsidRPr="00873258">
              <w:rPr>
                <w:rFonts w:ascii="Times New Roman" w:hAnsi="Times New Roman" w:cs="Times New Roman"/>
                <w:sz w:val="22"/>
              </w:rPr>
              <w:t>1</w:t>
            </w:r>
            <w:r w:rsidRPr="00873258">
              <w:rPr>
                <w:rFonts w:ascii="Times New Roman" w:hAnsi="Times New Roman" w:cs="Times New Roman"/>
                <w:sz w:val="22"/>
              </w:rPr>
              <w:t>号、华粤</w:t>
            </w:r>
            <w:r w:rsidRPr="00873258">
              <w:rPr>
                <w:rFonts w:ascii="Times New Roman" w:hAnsi="Times New Roman" w:cs="Times New Roman"/>
                <w:sz w:val="22"/>
              </w:rPr>
              <w:t>2</w:t>
            </w:r>
            <w:r w:rsidRPr="00873258">
              <w:rPr>
                <w:rFonts w:ascii="Times New Roman" w:hAnsi="Times New Roman" w:cs="Times New Roman"/>
                <w:sz w:val="22"/>
              </w:rPr>
              <w:t>号、万丰</w:t>
            </w:r>
            <w:r w:rsidRPr="00873258">
              <w:rPr>
                <w:rFonts w:ascii="Times New Roman" w:hAnsi="Times New Roman" w:cs="Times New Roman"/>
                <w:sz w:val="22"/>
              </w:rPr>
              <w:t>1</w:t>
            </w:r>
            <w:r w:rsidRPr="00873258">
              <w:rPr>
                <w:rFonts w:ascii="Times New Roman" w:hAnsi="Times New Roman" w:cs="Times New Roman"/>
                <w:sz w:val="22"/>
              </w:rPr>
              <w:t>号、生物质</w:t>
            </w:r>
            <w:r w:rsidRPr="00873258">
              <w:rPr>
                <w:rFonts w:ascii="Times New Roman" w:hAnsi="Times New Roman" w:cs="Times New Roman"/>
                <w:sz w:val="22"/>
              </w:rPr>
              <w:t>1</w:t>
            </w:r>
            <w:r w:rsidRPr="00873258">
              <w:rPr>
                <w:rFonts w:ascii="Times New Roman" w:hAnsi="Times New Roman" w:cs="Times New Roman"/>
                <w:sz w:val="22"/>
              </w:rPr>
              <w:t>号、黄埔</w:t>
            </w:r>
            <w:r w:rsidRPr="00873258">
              <w:rPr>
                <w:rFonts w:ascii="Times New Roman" w:hAnsi="Times New Roman" w:cs="Times New Roman"/>
                <w:sz w:val="22"/>
              </w:rPr>
              <w:t>2</w:t>
            </w:r>
            <w:r w:rsidRPr="00873258">
              <w:rPr>
                <w:rFonts w:ascii="Times New Roman" w:hAnsi="Times New Roman" w:cs="Times New Roman"/>
                <w:sz w:val="22"/>
              </w:rPr>
              <w:t>号、福新</w:t>
            </w:r>
            <w:r w:rsidRPr="00873258">
              <w:rPr>
                <w:rFonts w:ascii="Times New Roman" w:hAnsi="Times New Roman" w:cs="Times New Roman"/>
                <w:sz w:val="22"/>
              </w:rPr>
              <w:t>1</w:t>
            </w:r>
            <w:r w:rsidRPr="00873258">
              <w:rPr>
                <w:rFonts w:ascii="Times New Roman" w:hAnsi="Times New Roman" w:cs="Times New Roman"/>
                <w:sz w:val="22"/>
              </w:rPr>
              <w:t>号、昭阳</w:t>
            </w:r>
            <w:r w:rsidRPr="00873258">
              <w:rPr>
                <w:rFonts w:ascii="Times New Roman" w:hAnsi="Times New Roman" w:cs="Times New Roman"/>
                <w:sz w:val="22"/>
              </w:rPr>
              <w:t>1</w:t>
            </w:r>
            <w:r w:rsidRPr="00873258">
              <w:rPr>
                <w:rFonts w:ascii="Times New Roman" w:hAnsi="Times New Roman" w:cs="Times New Roman"/>
                <w:sz w:val="22"/>
              </w:rPr>
              <w:t>号、玖茗</w:t>
            </w:r>
            <w:r w:rsidRPr="00873258">
              <w:rPr>
                <w:rFonts w:ascii="Times New Roman" w:hAnsi="Times New Roman" w:cs="Times New Roman"/>
                <w:sz w:val="22"/>
              </w:rPr>
              <w:t>1-2</w:t>
            </w:r>
            <w:r w:rsidRPr="00873258">
              <w:rPr>
                <w:rFonts w:ascii="Times New Roman" w:hAnsi="Times New Roman" w:cs="Times New Roman"/>
                <w:sz w:val="22"/>
              </w:rPr>
              <w:t>号、玖茗</w:t>
            </w:r>
            <w:r w:rsidRPr="00873258">
              <w:rPr>
                <w:rFonts w:ascii="Times New Roman" w:hAnsi="Times New Roman" w:cs="Times New Roman"/>
                <w:sz w:val="22"/>
              </w:rPr>
              <w:t>3-4</w:t>
            </w:r>
            <w:r w:rsidRPr="00873258">
              <w:rPr>
                <w:rFonts w:ascii="Times New Roman" w:hAnsi="Times New Roman" w:cs="Times New Roman"/>
                <w:sz w:val="22"/>
              </w:rPr>
              <w:t>号、立沙岛</w:t>
            </w:r>
            <w:r w:rsidRPr="00873258">
              <w:rPr>
                <w:rFonts w:ascii="Times New Roman" w:hAnsi="Times New Roman" w:cs="Times New Roman"/>
                <w:sz w:val="22"/>
              </w:rPr>
              <w:t>3-4</w:t>
            </w:r>
            <w:r w:rsidRPr="00873258">
              <w:rPr>
                <w:rFonts w:ascii="Times New Roman" w:hAnsi="Times New Roman" w:cs="Times New Roman"/>
                <w:sz w:val="22"/>
              </w:rPr>
              <w:t>号、南山</w:t>
            </w:r>
            <w:r w:rsidRPr="00873258">
              <w:rPr>
                <w:rFonts w:ascii="Times New Roman" w:hAnsi="Times New Roman" w:cs="Times New Roman"/>
                <w:sz w:val="22"/>
              </w:rPr>
              <w:t>1-2</w:t>
            </w:r>
            <w:r w:rsidRPr="00873258">
              <w:rPr>
                <w:rFonts w:ascii="Times New Roman" w:hAnsi="Times New Roman" w:cs="Times New Roman"/>
                <w:sz w:val="22"/>
              </w:rPr>
              <w:t>号、江南新能源</w:t>
            </w:r>
            <w:r w:rsidRPr="00873258">
              <w:rPr>
                <w:rFonts w:ascii="Times New Roman" w:hAnsi="Times New Roman" w:cs="Times New Roman"/>
                <w:sz w:val="22"/>
              </w:rPr>
              <w:t>2</w:t>
            </w:r>
            <w:r w:rsidRPr="00873258">
              <w:rPr>
                <w:rFonts w:ascii="Times New Roman" w:hAnsi="Times New Roman" w:cs="Times New Roman"/>
                <w:sz w:val="22"/>
              </w:rPr>
              <w:t>号</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红海湾电厂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华粤电厂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玖茗电厂</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红海湾电厂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源和电厂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阳西电厂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恒运电厂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新田电厂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华粤电厂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黄埔电厂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立沙岛电厂</w:t>
            </w:r>
          </w:p>
          <w:p w:rsidR="000B4E04" w:rsidRPr="00873258" w:rsidRDefault="000B4E04" w:rsidP="001A6597">
            <w:pPr>
              <w:jc w:val="center"/>
              <w:rPr>
                <w:rFonts w:ascii="Times New Roman" w:hAnsi="Times New Roman" w:cs="Times New Roman"/>
                <w:sz w:val="22"/>
              </w:rPr>
            </w:pPr>
            <w:r w:rsidRPr="00873258">
              <w:rPr>
                <w:rFonts w:ascii="Times New Roman" w:hAnsi="Times New Roman" w:cs="Times New Roman"/>
                <w:sz w:val="22"/>
              </w:rPr>
              <w:t>南山电厂</w:t>
            </w:r>
          </w:p>
        </w:tc>
      </w:tr>
      <w:tr w:rsidR="000B4E04" w:rsidRPr="00873258" w:rsidTr="001A6597">
        <w:trPr>
          <w:trHeight w:val="405"/>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合计</w:t>
            </w: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40</w:t>
            </w:r>
            <w:r w:rsidRPr="00873258">
              <w:rPr>
                <w:rFonts w:ascii="Times New Roman" w:hAnsi="Times New Roman" w:cs="Times New Roman"/>
                <w:sz w:val="22"/>
              </w:rPr>
              <w:t>次非停</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24</w:t>
            </w:r>
            <w:r w:rsidRPr="00873258">
              <w:rPr>
                <w:rFonts w:ascii="Times New Roman" w:hAnsi="Times New Roman" w:cs="Times New Roman"/>
                <w:sz w:val="22"/>
              </w:rPr>
              <w:t>次非停</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3</w:t>
            </w:r>
            <w:r w:rsidRPr="00873258">
              <w:rPr>
                <w:rFonts w:ascii="Times New Roman" w:hAnsi="Times New Roman" w:cs="Times New Roman"/>
                <w:sz w:val="22"/>
              </w:rPr>
              <w:t>家企业</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B4E04" w:rsidRPr="00873258" w:rsidRDefault="000B4E04" w:rsidP="001A6597">
            <w:pPr>
              <w:spacing w:line="400" w:lineRule="exact"/>
              <w:jc w:val="center"/>
              <w:rPr>
                <w:rFonts w:ascii="Times New Roman" w:hAnsi="Times New Roman" w:cs="Times New Roman"/>
                <w:sz w:val="22"/>
              </w:rPr>
            </w:pPr>
            <w:r w:rsidRPr="00873258">
              <w:rPr>
                <w:rFonts w:ascii="Times New Roman" w:hAnsi="Times New Roman" w:cs="Times New Roman"/>
                <w:sz w:val="22"/>
              </w:rPr>
              <w:t>9</w:t>
            </w:r>
            <w:r w:rsidRPr="00873258">
              <w:rPr>
                <w:rFonts w:ascii="Times New Roman" w:hAnsi="Times New Roman" w:cs="Times New Roman"/>
                <w:sz w:val="22"/>
              </w:rPr>
              <w:t>家企业</w:t>
            </w:r>
          </w:p>
        </w:tc>
      </w:tr>
    </w:tbl>
    <w:p w:rsidR="000B4E04" w:rsidRDefault="000B4E04" w:rsidP="000B4E04">
      <w:pPr>
        <w:spacing w:after="0" w:line="560" w:lineRule="exact"/>
        <w:ind w:firstLineChars="200" w:firstLine="640"/>
        <w:rPr>
          <w:rFonts w:ascii="Times New Roman" w:eastAsia="仿宋_GB2312" w:hAnsi="Times New Roman" w:cs="Times New Roman" w:hint="eastAsia"/>
          <w:color w:val="auto"/>
          <w:sz w:val="32"/>
          <w:szCs w:val="32"/>
        </w:rPr>
      </w:pPr>
    </w:p>
    <w:p w:rsidR="005A3BD8" w:rsidRPr="00873258" w:rsidRDefault="005A3BD8" w:rsidP="000B4E04">
      <w:pPr>
        <w:spacing w:after="0" w:line="560" w:lineRule="exact"/>
        <w:ind w:firstLineChars="200" w:firstLine="640"/>
        <w:rPr>
          <w:rFonts w:ascii="Times New Roman" w:eastAsia="仿宋_GB2312" w:hAnsi="Times New Roman" w:cs="Times New Roman"/>
          <w:color w:val="auto"/>
          <w:sz w:val="32"/>
          <w:szCs w:val="32"/>
        </w:rPr>
      </w:pPr>
    </w:p>
    <w:p w:rsidR="000B4E04" w:rsidRPr="00873258" w:rsidRDefault="000B4E04" w:rsidP="000B4E04">
      <w:pPr>
        <w:spacing w:after="0" w:line="560" w:lineRule="exact"/>
        <w:ind w:firstLineChars="200" w:firstLine="640"/>
        <w:outlineLvl w:val="0"/>
        <w:rPr>
          <w:rFonts w:ascii="Times New Roman" w:eastAsia="仿宋_GB2312" w:hAnsi="Times New Roman" w:cs="Times New Roman"/>
          <w:color w:val="auto"/>
          <w:sz w:val="32"/>
          <w:szCs w:val="32"/>
        </w:rPr>
      </w:pPr>
      <w:r w:rsidRPr="00873258">
        <w:rPr>
          <w:rFonts w:ascii="Times New Roman" w:eastAsia="黑体" w:hAnsi="Times New Roman" w:cs="Times New Roman"/>
          <w:color w:val="auto"/>
          <w:sz w:val="32"/>
          <w:szCs w:val="32"/>
        </w:rPr>
        <w:t>二、技术监督体系运作</w:t>
      </w:r>
      <w:r w:rsidRPr="00873258">
        <w:rPr>
          <w:rFonts w:ascii="Times New Roman" w:eastAsia="黑体" w:hAnsi="Times New Roman" w:cs="Times New Roman"/>
          <w:sz w:val="32"/>
          <w:szCs w:val="32"/>
        </w:rPr>
        <w:t>评估</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总体看，大部分电厂均建立了技术监督体系，明确各级监督职责，履行技术监督主体责任，按国家和行业标准开展电力技术监督，技术监督体系运作良好。</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通过现场检查和电话询问等方式，对部分试点电厂进行技术监督抽检，情况不一。</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其中，润洲、霞涌、高</w:t>
      </w:r>
      <w:r w:rsidRPr="00873258">
        <w:rPr>
          <w:rFonts w:ascii="Times New Roman" w:eastAsia="宋体" w:hAnsi="Times New Roman" w:cs="Times New Roman"/>
          <w:color w:val="auto"/>
          <w:sz w:val="32"/>
          <w:szCs w:val="32"/>
        </w:rPr>
        <w:t>埗</w:t>
      </w:r>
      <w:r w:rsidRPr="00873258">
        <w:rPr>
          <w:rFonts w:ascii="Times New Roman" w:eastAsia="仿宋_GB2312" w:hAnsi="Times New Roman" w:cs="Times New Roman"/>
          <w:color w:val="auto"/>
          <w:sz w:val="32"/>
          <w:szCs w:val="32"/>
        </w:rPr>
        <w:t>等电厂充分发挥技术监督预防作用，强化厂内技术监督保障体系，调动技术监督人员积极性，防微杜渐，举一反三，确保技术监督各项工作落到实处，保障机组运行安全、可靠。</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部分试点电厂的技术监督体系运转不够顺畅，存在执行力偏弱的问题。因主要辅助设备设计缺陷、维护不到位等原因引起机组非停的有：红海湾、海门、阳西、新田、荷树园等多个电厂；因主要辅助设备维护不到位等原因引起机组限负荷的有：汕头、平海、韶关、坪石、新田、恒运等多个电厂；海门、小漠等主力电厂仍多次出现因燃料质量问题等原因引起机组深幅限负荷事件。相关电厂应夯实技术监督基础，加强检修过程技术监督，确保机组检修质量。</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海门、小漠等厂应尽快探索出燃煤掺烧的管理办法，以适应今后因燃料市场因素可能需要较长时间掺烧的情况。</w:t>
      </w:r>
    </w:p>
    <w:p w:rsidR="000B4E04" w:rsidRPr="00873258" w:rsidRDefault="000B4E04" w:rsidP="000B4E04">
      <w:pPr>
        <w:spacing w:after="0" w:line="560" w:lineRule="exact"/>
        <w:ind w:firstLineChars="200" w:firstLine="640"/>
        <w:outlineLvl w:val="0"/>
        <w:rPr>
          <w:rFonts w:ascii="Times New Roman" w:eastAsia="黑体" w:hAnsi="Times New Roman" w:cs="Times New Roman"/>
          <w:color w:val="auto"/>
          <w:sz w:val="32"/>
          <w:szCs w:val="32"/>
        </w:rPr>
      </w:pPr>
      <w:r w:rsidRPr="00873258">
        <w:rPr>
          <w:rFonts w:ascii="Times New Roman" w:eastAsia="黑体" w:hAnsi="Times New Roman" w:cs="Times New Roman"/>
          <w:color w:val="auto"/>
          <w:sz w:val="32"/>
          <w:szCs w:val="32"/>
        </w:rPr>
        <w:t>三、技术监督安全类指标分析</w:t>
      </w:r>
    </w:p>
    <w:p w:rsidR="000B4E04" w:rsidRPr="00873258" w:rsidRDefault="000B4E04" w:rsidP="000B4E04">
      <w:pPr>
        <w:spacing w:after="0" w:line="560" w:lineRule="exact"/>
        <w:ind w:firstLineChars="200" w:firstLine="640"/>
        <w:outlineLvl w:val="1"/>
        <w:rPr>
          <w:rFonts w:ascii="Times New Roman" w:eastAsia="楷体_GB2312" w:hAnsi="Times New Roman" w:cs="Times New Roman"/>
          <w:sz w:val="32"/>
          <w:szCs w:val="32"/>
        </w:rPr>
      </w:pPr>
      <w:r w:rsidRPr="00873258">
        <w:rPr>
          <w:rFonts w:ascii="Times New Roman" w:eastAsia="楷体_GB2312" w:hAnsi="Times New Roman" w:cs="Times New Roman"/>
          <w:sz w:val="32"/>
          <w:szCs w:val="32"/>
        </w:rPr>
        <w:t>（一）燃煤电厂</w:t>
      </w:r>
    </w:p>
    <w:p w:rsidR="000B4E04" w:rsidRPr="00873258" w:rsidRDefault="000B4E04" w:rsidP="000B4E04">
      <w:pPr>
        <w:spacing w:after="0" w:line="560" w:lineRule="exact"/>
        <w:ind w:firstLineChars="200" w:firstLine="640"/>
        <w:outlineLvl w:val="2"/>
        <w:rPr>
          <w:rFonts w:ascii="Times New Roman" w:eastAsia="仿宋_GB2312" w:hAnsi="Times New Roman" w:cs="Times New Roman"/>
          <w:sz w:val="32"/>
          <w:szCs w:val="32"/>
          <w:lang w:val="zh-CN"/>
        </w:rPr>
      </w:pPr>
      <w:r w:rsidRPr="00873258">
        <w:rPr>
          <w:rFonts w:ascii="Times New Roman" w:eastAsia="仿宋_GB2312" w:hAnsi="Times New Roman" w:cs="Times New Roman"/>
          <w:sz w:val="32"/>
          <w:szCs w:val="32"/>
          <w:lang w:val="zh-CN"/>
        </w:rPr>
        <w:t>1.600MW</w:t>
      </w:r>
      <w:r w:rsidRPr="00873258">
        <w:rPr>
          <w:rFonts w:ascii="Times New Roman" w:eastAsia="仿宋_GB2312" w:hAnsi="Times New Roman" w:cs="Times New Roman"/>
          <w:sz w:val="32"/>
          <w:szCs w:val="32"/>
          <w:lang w:val="zh-CN"/>
        </w:rPr>
        <w:t>及以上等级煤电机组</w:t>
      </w:r>
    </w:p>
    <w:p w:rsidR="000B4E04" w:rsidRPr="00873258" w:rsidRDefault="000B4E04" w:rsidP="000B4E04">
      <w:pPr>
        <w:spacing w:line="560" w:lineRule="exact"/>
        <w:ind w:firstLineChars="200" w:firstLine="640"/>
        <w:rPr>
          <w:rFonts w:ascii="Times New Roman" w:hAnsi="Times New Roman" w:cs="Times New Roman"/>
        </w:rPr>
      </w:pPr>
      <w:r w:rsidRPr="00873258">
        <w:rPr>
          <w:rFonts w:ascii="Times New Roman" w:eastAsia="仿宋_GB2312" w:hAnsi="Times New Roman" w:cs="Times New Roman"/>
          <w:sz w:val="32"/>
          <w:szCs w:val="32"/>
        </w:rPr>
        <w:t>对</w:t>
      </w:r>
      <w:r w:rsidRPr="00873258">
        <w:rPr>
          <w:rFonts w:ascii="Times New Roman" w:eastAsia="仿宋_GB2312" w:hAnsi="Times New Roman" w:cs="Times New Roman"/>
          <w:sz w:val="32"/>
          <w:szCs w:val="32"/>
        </w:rPr>
        <w:t>600MW</w:t>
      </w:r>
      <w:r w:rsidRPr="00873258">
        <w:rPr>
          <w:rFonts w:ascii="Times New Roman" w:eastAsia="仿宋_GB2312" w:hAnsi="Times New Roman" w:cs="Times New Roman"/>
          <w:sz w:val="32"/>
          <w:szCs w:val="32"/>
        </w:rPr>
        <w:t>及以上等级的</w:t>
      </w:r>
      <w:r w:rsidRPr="00873258">
        <w:rPr>
          <w:rFonts w:ascii="Times New Roman" w:eastAsia="仿宋_GB2312" w:hAnsi="Times New Roman" w:cs="Times New Roman"/>
          <w:sz w:val="32"/>
          <w:szCs w:val="32"/>
        </w:rPr>
        <w:t>75</w:t>
      </w:r>
      <w:r w:rsidRPr="00873258">
        <w:rPr>
          <w:rFonts w:ascii="Times New Roman" w:eastAsia="仿宋_GB2312" w:hAnsi="Times New Roman" w:cs="Times New Roman"/>
          <w:sz w:val="32"/>
          <w:szCs w:val="32"/>
        </w:rPr>
        <w:t>台机组进行安全指标分析，统计期内共发生非停</w:t>
      </w:r>
      <w:r w:rsidRPr="00873258">
        <w:rPr>
          <w:rFonts w:ascii="Times New Roman" w:eastAsia="仿宋_GB2312" w:hAnsi="Times New Roman" w:cs="Times New Roman"/>
          <w:sz w:val="32"/>
          <w:szCs w:val="32"/>
        </w:rPr>
        <w:t>7</w:t>
      </w:r>
      <w:r w:rsidRPr="00873258">
        <w:rPr>
          <w:rFonts w:ascii="Times New Roman" w:eastAsia="仿宋_GB2312" w:hAnsi="Times New Roman" w:cs="Times New Roman"/>
          <w:sz w:val="32"/>
          <w:szCs w:val="32"/>
        </w:rPr>
        <w:t>次、限负荷</w:t>
      </w:r>
      <w:r w:rsidRPr="00873258">
        <w:rPr>
          <w:rFonts w:ascii="Times New Roman" w:eastAsia="仿宋_GB2312" w:hAnsi="Times New Roman" w:cs="Times New Roman"/>
          <w:sz w:val="32"/>
          <w:szCs w:val="32"/>
        </w:rPr>
        <w:t>12</w:t>
      </w:r>
      <w:r w:rsidRPr="00873258">
        <w:rPr>
          <w:rFonts w:ascii="Times New Roman" w:eastAsia="仿宋_GB2312" w:hAnsi="Times New Roman" w:cs="Times New Roman"/>
          <w:sz w:val="32"/>
          <w:szCs w:val="32"/>
        </w:rPr>
        <w:t>次，如图</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所示。</w:t>
      </w:r>
    </w:p>
    <w:p w:rsidR="000B4E04" w:rsidRPr="00873258" w:rsidRDefault="000B4E04" w:rsidP="000B4E04">
      <w:pPr>
        <w:pStyle w:val="a3"/>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114300" distR="114300">
            <wp:extent cx="5219700" cy="1979930"/>
            <wp:effectExtent l="9525" t="9525" r="15875" b="17145"/>
            <wp:docPr id="20" name="图片 3"/>
            <wp:cNvGraphicFramePr/>
            <a:graphic xmlns:a="http://schemas.openxmlformats.org/drawingml/2006/main">
              <a:graphicData uri="http://schemas.openxmlformats.org/drawingml/2006/picture">
                <pic:pic xmlns:pic="http://schemas.openxmlformats.org/drawingml/2006/picture">
                  <pic:nvPicPr>
                    <pic:cNvPr id="35" name="图片 3"/>
                    <pic:cNvPicPr/>
                  </pic:nvPicPr>
                  <pic:blipFill>
                    <a:blip r:embed="rId18"/>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spacing w:line="560" w:lineRule="exact"/>
        <w:ind w:firstLineChars="200" w:firstLine="560"/>
        <w:jc w:val="center"/>
        <w:rPr>
          <w:rFonts w:ascii="Times New Roman" w:eastAsia="仿宋_GB2312" w:hAnsi="Times New Roman" w:cs="Times New Roman"/>
          <w:sz w:val="28"/>
          <w:szCs w:val="28"/>
        </w:rPr>
      </w:pPr>
      <w:r w:rsidRPr="00873258">
        <w:rPr>
          <w:rFonts w:ascii="Times New Roman" w:eastAsia="仿宋_GB2312" w:hAnsi="Times New Roman" w:cs="Times New Roman"/>
          <w:sz w:val="28"/>
          <w:szCs w:val="28"/>
        </w:rPr>
        <w:t>图</w:t>
      </w:r>
      <w:r w:rsidRPr="00873258">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 xml:space="preserve"> </w:t>
      </w:r>
      <w:r w:rsidRPr="00873258">
        <w:rPr>
          <w:rFonts w:ascii="Times New Roman" w:eastAsia="仿宋_GB2312" w:hAnsi="Times New Roman" w:cs="Times New Roman"/>
          <w:sz w:val="28"/>
          <w:szCs w:val="28"/>
        </w:rPr>
        <w:t>600MW</w:t>
      </w:r>
      <w:r w:rsidRPr="00873258">
        <w:rPr>
          <w:rFonts w:ascii="Times New Roman" w:eastAsia="仿宋_GB2312" w:hAnsi="Times New Roman" w:cs="Times New Roman"/>
          <w:sz w:val="28"/>
          <w:szCs w:val="28"/>
        </w:rPr>
        <w:t>及以上等级煤电机组非停与限负荷次数</w:t>
      </w:r>
    </w:p>
    <w:p w:rsidR="000B4E04" w:rsidRPr="00873258" w:rsidRDefault="000B4E04" w:rsidP="000B4E04">
      <w:pPr>
        <w:spacing w:after="0" w:line="560" w:lineRule="exact"/>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非停</w:t>
      </w:r>
      <w:r w:rsidRPr="00873258">
        <w:rPr>
          <w:rFonts w:ascii="Times New Roman" w:eastAsia="仿宋_GB2312" w:hAnsi="Times New Roman" w:cs="Times New Roman"/>
          <w:sz w:val="32"/>
          <w:szCs w:val="32"/>
        </w:rPr>
        <w:t>7</w:t>
      </w:r>
      <w:r w:rsidRPr="00873258">
        <w:rPr>
          <w:rFonts w:ascii="Times New Roman" w:eastAsia="仿宋_GB2312" w:hAnsi="Times New Roman" w:cs="Times New Roman"/>
          <w:sz w:val="32"/>
          <w:szCs w:val="32"/>
        </w:rPr>
        <w:t>次分别如下：</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17</w:t>
      </w:r>
      <w:r w:rsidRPr="00873258">
        <w:rPr>
          <w:rFonts w:ascii="Times New Roman" w:eastAsia="仿宋_GB2312" w:hAnsi="Times New Roman" w:cs="Times New Roman"/>
          <w:sz w:val="32"/>
          <w:szCs w:val="32"/>
        </w:rPr>
        <w:t>日，海门</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号机组发电机出口开关刀闸过热烧毁，机组停机。据分析，发电机出口断路器存在容量偏小的缺陷，无法安全有效地应对持续高负荷、大电流的运行工况。</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10</w:t>
      </w:r>
      <w:r w:rsidRPr="00873258">
        <w:rPr>
          <w:rFonts w:ascii="Times New Roman" w:eastAsia="仿宋_GB2312" w:hAnsi="Times New Roman" w:cs="Times New Roman"/>
          <w:sz w:val="32"/>
          <w:szCs w:val="32"/>
        </w:rPr>
        <w:t>日，靖海</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号机组省煤器烟道护板腐蚀漏灰，向调度部门申请机组停运检修，获批停机。据分析，省煤器烟道护板由于腐蚀减薄产生裂孔，在机组运行和深度调峰过程中，落灰及膨胀引起的交变应力使腐蚀减薄处产生较大的裂纹。</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24</w:t>
      </w:r>
      <w:r w:rsidRPr="00873258">
        <w:rPr>
          <w:rFonts w:ascii="Times New Roman" w:eastAsia="仿宋_GB2312" w:hAnsi="Times New Roman" w:cs="Times New Roman"/>
          <w:sz w:val="32"/>
          <w:szCs w:val="32"/>
        </w:rPr>
        <w:t>日，红海湾</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号机组水冷壁泄漏，向调度部门申请机组停运检修，获批停机。水冷壁</w:t>
      </w:r>
      <w:r w:rsidRPr="00873258">
        <w:rPr>
          <w:rFonts w:ascii="Times New Roman" w:eastAsia="仿宋_GB2312" w:hAnsi="Times New Roman" w:cs="Times New Roman"/>
          <w:sz w:val="32"/>
          <w:szCs w:val="32"/>
        </w:rPr>
        <w:t>B54</w:t>
      </w:r>
      <w:r w:rsidRPr="00873258">
        <w:rPr>
          <w:rFonts w:ascii="Times New Roman" w:eastAsia="仿宋_GB2312" w:hAnsi="Times New Roman" w:cs="Times New Roman"/>
          <w:sz w:val="32"/>
          <w:szCs w:val="32"/>
        </w:rPr>
        <w:t>管子有异物堵塞，造成管子长期过热，管子损伤至开裂泄漏。</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12</w:t>
      </w:r>
      <w:r w:rsidRPr="00873258">
        <w:rPr>
          <w:rFonts w:ascii="Times New Roman" w:eastAsia="仿宋_GB2312" w:hAnsi="Times New Roman" w:cs="Times New Roman"/>
          <w:sz w:val="32"/>
          <w:szCs w:val="32"/>
        </w:rPr>
        <w:t>日，红海湾</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号机组励磁变高压侧引线烧损，机组停运。</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号机</w:t>
      </w:r>
      <w:r w:rsidRPr="00873258">
        <w:rPr>
          <w:rFonts w:ascii="Times New Roman" w:eastAsia="仿宋_GB2312" w:hAnsi="Times New Roman" w:cs="Times New Roman"/>
          <w:sz w:val="32"/>
          <w:szCs w:val="32"/>
        </w:rPr>
        <w:t>A</w:t>
      </w:r>
      <w:r w:rsidRPr="00873258">
        <w:rPr>
          <w:rFonts w:ascii="Times New Roman" w:eastAsia="仿宋_GB2312" w:hAnsi="Times New Roman" w:cs="Times New Roman"/>
          <w:sz w:val="32"/>
          <w:szCs w:val="32"/>
        </w:rPr>
        <w:t>相励磁变高压侧引线线鼻子出厂时压接工艺不良，经多年运行后压接部位逐步劣化，出现虚接过热引起引线烧损。断裂后的引线与</w:t>
      </w:r>
      <w:r w:rsidRPr="00873258">
        <w:rPr>
          <w:rFonts w:ascii="Times New Roman" w:eastAsia="仿宋_GB2312" w:hAnsi="Times New Roman" w:cs="Times New Roman"/>
          <w:sz w:val="32"/>
          <w:szCs w:val="32"/>
        </w:rPr>
        <w:t>CT</w:t>
      </w:r>
      <w:r w:rsidRPr="00873258">
        <w:rPr>
          <w:rFonts w:ascii="Times New Roman" w:eastAsia="仿宋_GB2312" w:hAnsi="Times New Roman" w:cs="Times New Roman"/>
          <w:sz w:val="32"/>
          <w:szCs w:val="32"/>
        </w:rPr>
        <w:t>底部一次接线端子直接产生电弧并形成高温导致铜蒸发，铜蒸汽形成导电通道引起弧光，导致非金属性直接接地，使得发电机定子接地（基波）保护动作跳闸。</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16</w:t>
      </w:r>
      <w:r w:rsidRPr="00873258">
        <w:rPr>
          <w:rFonts w:ascii="Times New Roman" w:eastAsia="仿宋_GB2312" w:hAnsi="Times New Roman" w:cs="Times New Roman"/>
          <w:sz w:val="32"/>
          <w:szCs w:val="32"/>
        </w:rPr>
        <w:t>日，韶关</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号机组干渣机故障，无法在线处理，向调度部门申请机组停运检修，获批停机。干渣机输送带钢网严重磨损，鳞片有不同程度的变形和断裂，托辊及前后滚筒磨损严重。</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6</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10</w:t>
      </w:r>
      <w:r w:rsidRPr="00873258">
        <w:rPr>
          <w:rFonts w:ascii="Times New Roman" w:eastAsia="仿宋_GB2312" w:hAnsi="Times New Roman" w:cs="Times New Roman"/>
          <w:sz w:val="32"/>
          <w:szCs w:val="32"/>
        </w:rPr>
        <w:t>日，源和</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号机组锅炉顶棚大包内受热管件有泄漏，向调度部门申请机组停运检修，获批停机。</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7</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日，阳西</w:t>
      </w:r>
      <w:r w:rsidRPr="00873258">
        <w:rPr>
          <w:rFonts w:ascii="Times New Roman" w:eastAsia="仿宋_GB2312" w:hAnsi="Times New Roman" w:cs="Times New Roman"/>
          <w:sz w:val="32"/>
          <w:szCs w:val="32"/>
        </w:rPr>
        <w:t>6</w:t>
      </w:r>
      <w:r w:rsidRPr="00873258">
        <w:rPr>
          <w:rFonts w:ascii="Times New Roman" w:eastAsia="仿宋_GB2312" w:hAnsi="Times New Roman" w:cs="Times New Roman"/>
          <w:sz w:val="32"/>
          <w:szCs w:val="32"/>
        </w:rPr>
        <w:t>号机组排查发电机缺陷，向调度部门申请机组停运检修，获批停机。该发电机缺陷（在盘车状态下汽侧转子传出异音）曾在</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号机组出现过。</w:t>
      </w:r>
    </w:p>
    <w:p w:rsidR="000B4E04" w:rsidRPr="00873258" w:rsidRDefault="000B4E04" w:rsidP="000B4E04">
      <w:pPr>
        <w:spacing w:after="0" w:line="560" w:lineRule="exact"/>
        <w:ind w:firstLineChars="200" w:firstLine="640"/>
        <w:outlineLvl w:val="2"/>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2.200MW</w:t>
      </w:r>
      <w:r w:rsidRPr="00873258">
        <w:rPr>
          <w:rFonts w:ascii="Times New Roman" w:eastAsia="仿宋_GB2312" w:hAnsi="Times New Roman" w:cs="Times New Roman"/>
          <w:sz w:val="32"/>
          <w:szCs w:val="32"/>
        </w:rPr>
        <w:t>等级和</w:t>
      </w:r>
      <w:r w:rsidRPr="00873258">
        <w:rPr>
          <w:rFonts w:ascii="Times New Roman" w:eastAsia="仿宋_GB2312" w:hAnsi="Times New Roman" w:cs="Times New Roman"/>
          <w:sz w:val="32"/>
          <w:szCs w:val="32"/>
        </w:rPr>
        <w:t>300MW</w:t>
      </w:r>
      <w:r w:rsidRPr="00873258">
        <w:rPr>
          <w:rFonts w:ascii="Times New Roman" w:eastAsia="仿宋_GB2312" w:hAnsi="Times New Roman" w:cs="Times New Roman"/>
          <w:sz w:val="32"/>
          <w:szCs w:val="32"/>
        </w:rPr>
        <w:t>等级煤电机组</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对</w:t>
      </w:r>
      <w:r w:rsidRPr="00873258">
        <w:rPr>
          <w:rFonts w:ascii="Times New Roman" w:eastAsia="仿宋_GB2312" w:hAnsi="Times New Roman" w:cs="Times New Roman"/>
          <w:sz w:val="32"/>
          <w:szCs w:val="32"/>
        </w:rPr>
        <w:t>200MW</w:t>
      </w:r>
      <w:r w:rsidRPr="00873258">
        <w:rPr>
          <w:rFonts w:ascii="Times New Roman" w:eastAsia="仿宋_GB2312" w:hAnsi="Times New Roman" w:cs="Times New Roman"/>
          <w:sz w:val="32"/>
          <w:szCs w:val="32"/>
        </w:rPr>
        <w:t>等级和</w:t>
      </w:r>
      <w:r w:rsidRPr="00873258">
        <w:rPr>
          <w:rFonts w:ascii="Times New Roman" w:eastAsia="仿宋_GB2312" w:hAnsi="Times New Roman" w:cs="Times New Roman"/>
          <w:sz w:val="32"/>
          <w:szCs w:val="32"/>
        </w:rPr>
        <w:t>300MW</w:t>
      </w:r>
      <w:r w:rsidRPr="00873258">
        <w:rPr>
          <w:rFonts w:ascii="Times New Roman" w:eastAsia="仿宋_GB2312" w:hAnsi="Times New Roman" w:cs="Times New Roman"/>
          <w:sz w:val="32"/>
          <w:szCs w:val="32"/>
        </w:rPr>
        <w:t>等级的</w:t>
      </w:r>
      <w:r w:rsidRPr="00873258">
        <w:rPr>
          <w:rFonts w:ascii="Times New Roman" w:eastAsia="仿宋_GB2312" w:hAnsi="Times New Roman" w:cs="Times New Roman"/>
          <w:sz w:val="32"/>
          <w:szCs w:val="32"/>
        </w:rPr>
        <w:t>72</w:t>
      </w:r>
      <w:r w:rsidRPr="00873258">
        <w:rPr>
          <w:rFonts w:ascii="Times New Roman" w:eastAsia="仿宋_GB2312" w:hAnsi="Times New Roman" w:cs="Times New Roman"/>
          <w:sz w:val="32"/>
          <w:szCs w:val="32"/>
        </w:rPr>
        <w:t>台煤电机组进行安全指标分析，统计期内共发生非停</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次、限负荷</w:t>
      </w:r>
      <w:r w:rsidRPr="00873258">
        <w:rPr>
          <w:rFonts w:ascii="Times New Roman" w:eastAsia="仿宋_GB2312" w:hAnsi="Times New Roman" w:cs="Times New Roman"/>
          <w:sz w:val="32"/>
          <w:szCs w:val="32"/>
        </w:rPr>
        <w:t>10</w:t>
      </w:r>
      <w:r w:rsidRPr="00873258">
        <w:rPr>
          <w:rFonts w:ascii="Times New Roman" w:eastAsia="仿宋_GB2312" w:hAnsi="Times New Roman" w:cs="Times New Roman"/>
          <w:sz w:val="32"/>
          <w:szCs w:val="32"/>
        </w:rPr>
        <w:t>次，如图</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所示。</w:t>
      </w:r>
    </w:p>
    <w:p w:rsidR="000B4E04" w:rsidRPr="00873258" w:rsidRDefault="000B4E04" w:rsidP="000B4E04">
      <w:pPr>
        <w:pStyle w:val="a3"/>
        <w:rPr>
          <w:rFonts w:ascii="Times New Roman" w:hAnsi="Times New Roman" w:cs="Times New Roman"/>
          <w:color w:val="auto"/>
        </w:rPr>
      </w:pPr>
      <w:r>
        <w:rPr>
          <w:rFonts w:ascii="Times New Roman" w:hAnsi="Times New Roman" w:cs="Times New Roman"/>
          <w:noProof/>
        </w:rPr>
        <w:drawing>
          <wp:inline distT="0" distB="0" distL="114300" distR="114300">
            <wp:extent cx="5219700" cy="1979930"/>
            <wp:effectExtent l="9525" t="9525" r="15875" b="17145"/>
            <wp:docPr id="21" name="图片 4"/>
            <wp:cNvGraphicFramePr/>
            <a:graphic xmlns:a="http://schemas.openxmlformats.org/drawingml/2006/main">
              <a:graphicData uri="http://schemas.openxmlformats.org/drawingml/2006/picture">
                <pic:pic xmlns:pic="http://schemas.openxmlformats.org/drawingml/2006/picture">
                  <pic:nvPicPr>
                    <pic:cNvPr id="36" name="图片 4"/>
                    <pic:cNvPicPr/>
                  </pic:nvPicPr>
                  <pic:blipFill>
                    <a:blip r:embed="rId19"/>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spacing w:after="0" w:line="560" w:lineRule="exact"/>
        <w:ind w:firstLineChars="200" w:firstLine="560"/>
        <w:rPr>
          <w:rFonts w:ascii="Times New Roman" w:eastAsia="仿宋_GB2312" w:hAnsi="Times New Roman" w:cs="Times New Roman"/>
          <w:sz w:val="28"/>
          <w:szCs w:val="28"/>
        </w:rPr>
      </w:pPr>
      <w:r w:rsidRPr="00873258">
        <w:rPr>
          <w:rFonts w:ascii="Times New Roman" w:eastAsia="仿宋_GB2312" w:hAnsi="Times New Roman" w:cs="Times New Roman"/>
          <w:sz w:val="28"/>
          <w:szCs w:val="28"/>
        </w:rPr>
        <w:t>图</w:t>
      </w:r>
      <w:r w:rsidRPr="00873258">
        <w:rPr>
          <w:rFonts w:ascii="Times New Roman" w:eastAsia="仿宋_GB2312" w:hAnsi="Times New Roman" w:cs="Times New Roman"/>
          <w:sz w:val="28"/>
          <w:szCs w:val="28"/>
        </w:rPr>
        <w:t>4</w:t>
      </w:r>
      <w:r>
        <w:rPr>
          <w:rFonts w:ascii="Times New Roman" w:eastAsia="仿宋_GB2312" w:hAnsi="Times New Roman" w:cs="Times New Roman" w:hint="eastAsia"/>
          <w:sz w:val="28"/>
          <w:szCs w:val="28"/>
        </w:rPr>
        <w:t xml:space="preserve">  </w:t>
      </w:r>
      <w:r w:rsidRPr="00873258">
        <w:rPr>
          <w:rFonts w:ascii="Times New Roman" w:eastAsia="仿宋_GB2312" w:hAnsi="Times New Roman" w:cs="Times New Roman"/>
          <w:sz w:val="28"/>
          <w:szCs w:val="28"/>
        </w:rPr>
        <w:t>200MW</w:t>
      </w:r>
      <w:r w:rsidRPr="00873258">
        <w:rPr>
          <w:rFonts w:ascii="Times New Roman" w:eastAsia="仿宋_GB2312" w:hAnsi="Times New Roman" w:cs="Times New Roman"/>
          <w:sz w:val="28"/>
          <w:szCs w:val="28"/>
        </w:rPr>
        <w:t>等级和</w:t>
      </w:r>
      <w:r w:rsidRPr="00873258">
        <w:rPr>
          <w:rFonts w:ascii="Times New Roman" w:eastAsia="仿宋_GB2312" w:hAnsi="Times New Roman" w:cs="Times New Roman"/>
          <w:sz w:val="28"/>
          <w:szCs w:val="28"/>
        </w:rPr>
        <w:t>300MW</w:t>
      </w:r>
      <w:r w:rsidRPr="00873258">
        <w:rPr>
          <w:rFonts w:ascii="Times New Roman" w:eastAsia="仿宋_GB2312" w:hAnsi="Times New Roman" w:cs="Times New Roman"/>
          <w:sz w:val="28"/>
          <w:szCs w:val="28"/>
        </w:rPr>
        <w:t>等级煤电机组非停与限负荷次数</w:t>
      </w:r>
    </w:p>
    <w:p w:rsidR="000B4E04" w:rsidRPr="00873258" w:rsidRDefault="000B4E04" w:rsidP="000B4E04">
      <w:pPr>
        <w:spacing w:after="0" w:line="560" w:lineRule="exact"/>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非停</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次分别如下：</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6</w:t>
      </w:r>
      <w:r w:rsidRPr="00873258">
        <w:rPr>
          <w:rFonts w:ascii="Times New Roman" w:eastAsia="仿宋_GB2312" w:hAnsi="Times New Roman" w:cs="Times New Roman"/>
          <w:sz w:val="32"/>
          <w:szCs w:val="32"/>
        </w:rPr>
        <w:t>日，粤海</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号机组汽包水位低三值保护动作，机组跳闸。机组辅汽联箱汽源切换过程中，蒸汽压力波动大，导致</w:t>
      </w:r>
      <w:r w:rsidRPr="00873258">
        <w:rPr>
          <w:rFonts w:ascii="Times New Roman" w:eastAsia="仿宋_GB2312" w:hAnsi="Times New Roman" w:cs="Times New Roman"/>
          <w:sz w:val="32"/>
          <w:szCs w:val="32"/>
        </w:rPr>
        <w:t>2A</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2B</w:t>
      </w:r>
      <w:r w:rsidRPr="00873258">
        <w:rPr>
          <w:rFonts w:ascii="Times New Roman" w:eastAsia="仿宋_GB2312" w:hAnsi="Times New Roman" w:cs="Times New Roman"/>
          <w:sz w:val="32"/>
          <w:szCs w:val="32"/>
        </w:rPr>
        <w:t>汽泵转速异常，</w:t>
      </w:r>
      <w:r w:rsidRPr="00873258">
        <w:rPr>
          <w:rFonts w:ascii="Times New Roman" w:eastAsia="仿宋_GB2312" w:hAnsi="Times New Roman" w:cs="Times New Roman"/>
          <w:sz w:val="32"/>
          <w:szCs w:val="32"/>
        </w:rPr>
        <w:t>2A</w:t>
      </w:r>
      <w:r w:rsidRPr="00873258">
        <w:rPr>
          <w:rFonts w:ascii="Times New Roman" w:eastAsia="仿宋_GB2312" w:hAnsi="Times New Roman" w:cs="Times New Roman"/>
          <w:sz w:val="32"/>
          <w:szCs w:val="32"/>
        </w:rPr>
        <w:t>汽泵出力持续下，</w:t>
      </w:r>
      <w:r w:rsidRPr="00873258">
        <w:rPr>
          <w:rFonts w:ascii="Times New Roman" w:eastAsia="仿宋_GB2312" w:hAnsi="Times New Roman" w:cs="Times New Roman"/>
          <w:sz w:val="32"/>
          <w:szCs w:val="32"/>
        </w:rPr>
        <w:t>2A</w:t>
      </w:r>
      <w:r w:rsidRPr="00873258">
        <w:rPr>
          <w:rFonts w:ascii="Times New Roman" w:eastAsia="仿宋_GB2312" w:hAnsi="Times New Roman" w:cs="Times New Roman"/>
          <w:sz w:val="32"/>
          <w:szCs w:val="32"/>
        </w:rPr>
        <w:t>汽泵再循环调节门全开，给水流量大幅下跌，水位调节失控，触发汽包水位低三值保护动作。</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27</w:t>
      </w:r>
      <w:r w:rsidRPr="00873258">
        <w:rPr>
          <w:rFonts w:ascii="Times New Roman" w:eastAsia="仿宋_GB2312" w:hAnsi="Times New Roman" w:cs="Times New Roman"/>
          <w:sz w:val="32"/>
          <w:szCs w:val="32"/>
        </w:rPr>
        <w:t>日，恒运</w:t>
      </w:r>
      <w:r w:rsidRPr="00873258">
        <w:rPr>
          <w:rFonts w:ascii="Times New Roman" w:eastAsia="仿宋_GB2312" w:hAnsi="Times New Roman" w:cs="Times New Roman"/>
          <w:sz w:val="32"/>
          <w:szCs w:val="32"/>
        </w:rPr>
        <w:t>7</w:t>
      </w:r>
      <w:r w:rsidRPr="00873258">
        <w:rPr>
          <w:rFonts w:ascii="Times New Roman" w:eastAsia="仿宋_GB2312" w:hAnsi="Times New Roman" w:cs="Times New Roman"/>
          <w:sz w:val="32"/>
          <w:szCs w:val="32"/>
        </w:rPr>
        <w:t>号机组按现货交易出清结果被调度部门调停备用。</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29</w:t>
      </w:r>
      <w:r w:rsidRPr="00873258">
        <w:rPr>
          <w:rFonts w:ascii="Times New Roman" w:eastAsia="仿宋_GB2312" w:hAnsi="Times New Roman" w:cs="Times New Roman"/>
          <w:sz w:val="32"/>
          <w:szCs w:val="32"/>
        </w:rPr>
        <w:t>日，浈江</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号机组水冷壁前墙泄漏，向调度部门申请机组停运检修，获批停机。泄漏点位于</w:t>
      </w:r>
      <w:r w:rsidRPr="00873258">
        <w:rPr>
          <w:rFonts w:ascii="Times New Roman" w:eastAsia="仿宋_GB2312" w:hAnsi="Times New Roman" w:cs="Times New Roman"/>
          <w:sz w:val="32"/>
          <w:szCs w:val="32"/>
        </w:rPr>
        <w:t>15500mm</w:t>
      </w:r>
      <w:r w:rsidRPr="00873258">
        <w:rPr>
          <w:rFonts w:ascii="Times New Roman" w:eastAsia="仿宋_GB2312" w:hAnsi="Times New Roman" w:cs="Times New Roman"/>
          <w:sz w:val="32"/>
          <w:szCs w:val="32"/>
        </w:rPr>
        <w:t>标高、从右向左数第</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个上层二次风喷口处，爆口是第</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根弯管，另有第</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根弯管存在沙眼泄漏。</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8</w:t>
      </w:r>
      <w:r w:rsidRPr="00873258">
        <w:rPr>
          <w:rFonts w:ascii="Times New Roman" w:eastAsia="仿宋_GB2312" w:hAnsi="Times New Roman" w:cs="Times New Roman"/>
          <w:sz w:val="32"/>
          <w:szCs w:val="32"/>
        </w:rPr>
        <w:t>日，新田</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号机组汽包人孔门泄漏，向调度部门申请机组停运检修，获批停机。汽包随着机组启停的热胀冷缩，乙侧人孔门密封垫片出现松动，被</w:t>
      </w:r>
      <w:r w:rsidRPr="00873258">
        <w:rPr>
          <w:rFonts w:ascii="Times New Roman" w:eastAsia="仿宋_GB2312" w:hAnsi="Times New Roman" w:cs="Times New Roman"/>
          <w:sz w:val="32"/>
          <w:szCs w:val="32"/>
        </w:rPr>
        <w:t>10MPa</w:t>
      </w:r>
      <w:r w:rsidRPr="00873258">
        <w:rPr>
          <w:rFonts w:ascii="Times New Roman" w:eastAsia="仿宋_GB2312" w:hAnsi="Times New Roman" w:cs="Times New Roman"/>
          <w:sz w:val="32"/>
          <w:szCs w:val="32"/>
        </w:rPr>
        <w:t>以上的高温高压蒸汽吹损，导致汽包人孔门密封泄漏。</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30</w:t>
      </w:r>
      <w:r w:rsidRPr="00873258">
        <w:rPr>
          <w:rFonts w:ascii="Times New Roman" w:eastAsia="仿宋_GB2312" w:hAnsi="Times New Roman" w:cs="Times New Roman"/>
          <w:sz w:val="32"/>
          <w:szCs w:val="32"/>
        </w:rPr>
        <w:t>日，荷树园</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号机组</w:t>
      </w:r>
      <w:r w:rsidRPr="00873258">
        <w:rPr>
          <w:rFonts w:ascii="Times New Roman" w:eastAsia="仿宋_GB2312" w:hAnsi="Times New Roman" w:cs="Times New Roman"/>
          <w:sz w:val="32"/>
          <w:szCs w:val="32"/>
        </w:rPr>
        <w:t>A</w:t>
      </w:r>
      <w:r w:rsidRPr="00873258">
        <w:rPr>
          <w:rFonts w:ascii="Times New Roman" w:eastAsia="仿宋_GB2312" w:hAnsi="Times New Roman" w:cs="Times New Roman"/>
          <w:sz w:val="32"/>
          <w:szCs w:val="32"/>
        </w:rPr>
        <w:t>一次风机轴承振动大，该风机停运。该风机出口门关闭不严，运行中无法处理缺陷，向调度部门申请机组停运检修，获批停机。</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其他容量等级煤电机组</w:t>
      </w:r>
    </w:p>
    <w:p w:rsidR="000B4E04" w:rsidRPr="00873258" w:rsidRDefault="000B4E04" w:rsidP="000B4E04">
      <w:pPr>
        <w:spacing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对其他容量的</w:t>
      </w:r>
      <w:r w:rsidRPr="00873258">
        <w:rPr>
          <w:rFonts w:ascii="Times New Roman" w:eastAsia="仿宋_GB2312" w:hAnsi="Times New Roman" w:cs="Times New Roman"/>
          <w:sz w:val="32"/>
          <w:szCs w:val="32"/>
        </w:rPr>
        <w:t>20</w:t>
      </w:r>
      <w:r w:rsidRPr="00873258">
        <w:rPr>
          <w:rFonts w:ascii="Times New Roman" w:eastAsia="仿宋_GB2312" w:hAnsi="Times New Roman" w:cs="Times New Roman"/>
          <w:sz w:val="32"/>
          <w:szCs w:val="32"/>
        </w:rPr>
        <w:t>台煤电机组进行安全指标分析，统计期内共发生非停</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次、限负荷</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次，如图</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所示。</w:t>
      </w:r>
    </w:p>
    <w:p w:rsidR="000B4E04" w:rsidRPr="00873258" w:rsidRDefault="000B4E04" w:rsidP="000B4E04">
      <w:pPr>
        <w:pStyle w:val="a3"/>
        <w:rPr>
          <w:rFonts w:ascii="Times New Roman" w:hAnsi="Times New Roman" w:cs="Times New Roman"/>
          <w:color w:val="auto"/>
        </w:rPr>
      </w:pPr>
      <w:r>
        <w:rPr>
          <w:rFonts w:ascii="Times New Roman" w:hAnsi="Times New Roman" w:cs="Times New Roman"/>
          <w:noProof/>
        </w:rPr>
        <w:drawing>
          <wp:inline distT="0" distB="0" distL="114300" distR="114300">
            <wp:extent cx="5219700" cy="1979930"/>
            <wp:effectExtent l="9525" t="9525" r="15875" b="17145"/>
            <wp:docPr id="22" name="图片 5"/>
            <wp:cNvGraphicFramePr/>
            <a:graphic xmlns:a="http://schemas.openxmlformats.org/drawingml/2006/main">
              <a:graphicData uri="http://schemas.openxmlformats.org/drawingml/2006/picture">
                <pic:pic xmlns:pic="http://schemas.openxmlformats.org/drawingml/2006/picture">
                  <pic:nvPicPr>
                    <pic:cNvPr id="37" name="图片 5"/>
                    <pic:cNvPicPr/>
                  </pic:nvPicPr>
                  <pic:blipFill>
                    <a:blip r:embed="rId20"/>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spacing w:after="0" w:line="560" w:lineRule="exact"/>
        <w:ind w:firstLineChars="200" w:firstLine="560"/>
        <w:jc w:val="center"/>
        <w:rPr>
          <w:rFonts w:ascii="Times New Roman" w:eastAsia="仿宋_GB2312" w:hAnsi="Times New Roman" w:cs="Times New Roman"/>
          <w:sz w:val="28"/>
          <w:szCs w:val="28"/>
        </w:rPr>
      </w:pPr>
      <w:r w:rsidRPr="00873258">
        <w:rPr>
          <w:rFonts w:ascii="Times New Roman" w:eastAsia="仿宋_GB2312" w:hAnsi="Times New Roman" w:cs="Times New Roman"/>
          <w:sz w:val="28"/>
          <w:szCs w:val="28"/>
        </w:rPr>
        <w:t>图</w:t>
      </w:r>
      <w:r w:rsidRPr="00873258">
        <w:rPr>
          <w:rFonts w:ascii="Times New Roman" w:eastAsia="仿宋_GB2312" w:hAnsi="Times New Roman" w:cs="Times New Roman"/>
          <w:sz w:val="28"/>
          <w:szCs w:val="28"/>
        </w:rPr>
        <w:t>5</w:t>
      </w:r>
      <w:r w:rsidRPr="00873258">
        <w:rPr>
          <w:rFonts w:ascii="Times New Roman" w:eastAsia="仿宋_GB2312" w:hAnsi="Times New Roman" w:cs="Times New Roman"/>
          <w:sz w:val="28"/>
          <w:szCs w:val="28"/>
        </w:rPr>
        <w:t>其他容量等级煤电机组非停与限负荷次数</w:t>
      </w:r>
    </w:p>
    <w:p w:rsidR="000B4E04" w:rsidRPr="00873258" w:rsidRDefault="000B4E04" w:rsidP="000B4E04">
      <w:pPr>
        <w:spacing w:after="0" w:line="560" w:lineRule="exact"/>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非停</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次分别如下：</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日，华粤</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号机组锅炉水冷壁</w:t>
      </w:r>
      <w:r w:rsidRPr="00873258">
        <w:rPr>
          <w:rFonts w:ascii="Times New Roman" w:eastAsia="仿宋_GB2312" w:hAnsi="Times New Roman" w:cs="Times New Roman"/>
          <w:sz w:val="32"/>
          <w:szCs w:val="32"/>
          <w:lang w:val="zh-CN"/>
        </w:rPr>
        <w:t>泄漏，</w:t>
      </w:r>
      <w:r w:rsidRPr="00873258">
        <w:rPr>
          <w:rFonts w:ascii="Times New Roman" w:eastAsia="仿宋_GB2312" w:hAnsi="Times New Roman" w:cs="Times New Roman"/>
          <w:sz w:val="32"/>
          <w:szCs w:val="32"/>
        </w:rPr>
        <w:t>向调度部门申请机组停运检修，获批停机。尿素腐蚀严重，使浇注料损坏，造成锅炉水冷壁爆管。</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13</w:t>
      </w:r>
      <w:r w:rsidRPr="00873258">
        <w:rPr>
          <w:rFonts w:ascii="Times New Roman" w:eastAsia="仿宋_GB2312" w:hAnsi="Times New Roman" w:cs="Times New Roman"/>
          <w:sz w:val="32"/>
          <w:szCs w:val="32"/>
        </w:rPr>
        <w:t>日，华粤</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号机组锅炉水冷壁</w:t>
      </w:r>
      <w:r w:rsidRPr="00873258">
        <w:rPr>
          <w:rFonts w:ascii="Times New Roman" w:eastAsia="仿宋_GB2312" w:hAnsi="Times New Roman" w:cs="Times New Roman"/>
          <w:sz w:val="32"/>
          <w:szCs w:val="32"/>
          <w:lang w:val="zh-CN"/>
        </w:rPr>
        <w:t>泄漏，</w:t>
      </w:r>
      <w:r w:rsidRPr="00873258">
        <w:rPr>
          <w:rFonts w:ascii="Times New Roman" w:eastAsia="仿宋_GB2312" w:hAnsi="Times New Roman" w:cs="Times New Roman"/>
          <w:sz w:val="32"/>
          <w:szCs w:val="32"/>
        </w:rPr>
        <w:t>向调度部门申请机组停运检修，获批停机。尿素腐蚀严重，使浇注料损坏，造成锅炉水冷壁爆管。</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日，万丰</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w:t>
      </w:r>
      <w:r w:rsidRPr="00873258">
        <w:rPr>
          <w:rFonts w:ascii="Times New Roman" w:eastAsia="仿宋_GB2312" w:hAnsi="Times New Roman" w:cs="Times New Roman"/>
          <w:sz w:val="32"/>
          <w:szCs w:val="32"/>
          <w:lang w:val="zh-CN"/>
        </w:rPr>
        <w:t>中压油动机故障，</w:t>
      </w:r>
      <w:r w:rsidRPr="00873258">
        <w:rPr>
          <w:rFonts w:ascii="Times New Roman" w:eastAsia="仿宋_GB2312" w:hAnsi="Times New Roman" w:cs="Times New Roman"/>
          <w:sz w:val="32"/>
          <w:szCs w:val="32"/>
        </w:rPr>
        <w:t>向调度部门申请机组停运检修，获批停机。</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日，生物质</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号机组汽轮机调门的</w:t>
      </w:r>
      <w:r w:rsidRPr="00873258">
        <w:rPr>
          <w:rFonts w:ascii="Times New Roman" w:eastAsia="仿宋_GB2312" w:hAnsi="Times New Roman" w:cs="Times New Roman"/>
          <w:sz w:val="32"/>
          <w:szCs w:val="32"/>
        </w:rPr>
        <w:t>DDV</w:t>
      </w:r>
      <w:r w:rsidRPr="00873258">
        <w:rPr>
          <w:rFonts w:ascii="Times New Roman" w:eastAsia="仿宋_GB2312" w:hAnsi="Times New Roman" w:cs="Times New Roman"/>
          <w:sz w:val="32"/>
          <w:szCs w:val="32"/>
        </w:rPr>
        <w:t>阀内置电子线路板故障，导致主汽调门调节失效。向调度部门申请机组停运检修，获批停机。</w:t>
      </w:r>
    </w:p>
    <w:p w:rsidR="000B4E04" w:rsidRPr="00873258" w:rsidRDefault="000B4E04" w:rsidP="000B4E04">
      <w:pPr>
        <w:spacing w:after="0" w:line="560" w:lineRule="exact"/>
        <w:ind w:firstLineChars="200" w:firstLine="640"/>
        <w:outlineLvl w:val="1"/>
        <w:rPr>
          <w:rFonts w:ascii="Times New Roman" w:eastAsia="楷体_GB2312" w:hAnsi="Times New Roman" w:cs="Times New Roman"/>
          <w:sz w:val="32"/>
          <w:szCs w:val="32"/>
        </w:rPr>
      </w:pPr>
      <w:r w:rsidRPr="00873258">
        <w:rPr>
          <w:rFonts w:ascii="Times New Roman" w:eastAsia="楷体_GB2312" w:hAnsi="Times New Roman" w:cs="Times New Roman"/>
          <w:sz w:val="32"/>
          <w:szCs w:val="32"/>
        </w:rPr>
        <w:t>（二）燃气电厂</w:t>
      </w:r>
    </w:p>
    <w:p w:rsidR="000B4E04" w:rsidRPr="00873258" w:rsidRDefault="000B4E04" w:rsidP="000B4E04">
      <w:pPr>
        <w:spacing w:after="0" w:line="560" w:lineRule="exact"/>
        <w:ind w:firstLineChars="200" w:firstLine="640"/>
        <w:outlineLvl w:val="2"/>
        <w:rPr>
          <w:rFonts w:ascii="Times New Roman" w:eastAsia="楷体_GB2312" w:hAnsi="Times New Roman" w:cs="Times New Roman"/>
          <w:sz w:val="32"/>
          <w:szCs w:val="32"/>
        </w:rPr>
      </w:pPr>
      <w:r w:rsidRPr="00873258">
        <w:rPr>
          <w:rFonts w:ascii="Times New Roman" w:eastAsia="楷体_GB2312" w:hAnsi="Times New Roman" w:cs="Times New Roman"/>
          <w:sz w:val="32"/>
          <w:szCs w:val="32"/>
        </w:rPr>
        <w:t>1.300MW</w:t>
      </w:r>
      <w:r w:rsidRPr="00873258">
        <w:rPr>
          <w:rFonts w:ascii="Times New Roman" w:eastAsia="楷体_GB2312" w:hAnsi="Times New Roman" w:cs="Times New Roman"/>
          <w:sz w:val="32"/>
          <w:szCs w:val="32"/>
        </w:rPr>
        <w:t>及以上等级气电机组</w:t>
      </w:r>
    </w:p>
    <w:p w:rsidR="000B4E04" w:rsidRPr="00873258" w:rsidRDefault="000B4E04" w:rsidP="000B4E04">
      <w:pPr>
        <w:spacing w:after="0" w:line="560" w:lineRule="exact"/>
        <w:ind w:firstLineChars="200" w:firstLine="640"/>
        <w:rPr>
          <w:rFonts w:ascii="Times New Roman" w:hAnsi="Times New Roman" w:cs="Times New Roman"/>
          <w:sz w:val="32"/>
          <w:szCs w:val="32"/>
        </w:rPr>
      </w:pPr>
      <w:r w:rsidRPr="00873258">
        <w:rPr>
          <w:rFonts w:ascii="Times New Roman" w:eastAsia="仿宋_GB2312" w:hAnsi="Times New Roman" w:cs="Times New Roman"/>
          <w:sz w:val="32"/>
          <w:szCs w:val="32"/>
        </w:rPr>
        <w:t>对</w:t>
      </w:r>
      <w:r w:rsidRPr="00873258">
        <w:rPr>
          <w:rFonts w:ascii="Times New Roman" w:eastAsia="仿宋_GB2312" w:hAnsi="Times New Roman" w:cs="Times New Roman"/>
          <w:sz w:val="32"/>
          <w:szCs w:val="32"/>
        </w:rPr>
        <w:t>300MW</w:t>
      </w:r>
      <w:r w:rsidRPr="00873258">
        <w:rPr>
          <w:rFonts w:ascii="Times New Roman" w:eastAsia="仿宋_GB2312" w:hAnsi="Times New Roman" w:cs="Times New Roman"/>
          <w:sz w:val="32"/>
          <w:szCs w:val="32"/>
        </w:rPr>
        <w:t>及以上等级的</w:t>
      </w:r>
      <w:r w:rsidRPr="00873258">
        <w:rPr>
          <w:rFonts w:ascii="Times New Roman" w:eastAsia="仿宋_GB2312" w:hAnsi="Times New Roman" w:cs="Times New Roman"/>
          <w:sz w:val="32"/>
          <w:szCs w:val="32"/>
        </w:rPr>
        <w:t>50</w:t>
      </w:r>
      <w:r w:rsidRPr="00873258">
        <w:rPr>
          <w:rFonts w:ascii="Times New Roman" w:eastAsia="仿宋_GB2312" w:hAnsi="Times New Roman" w:cs="Times New Roman"/>
          <w:sz w:val="32"/>
          <w:szCs w:val="32"/>
        </w:rPr>
        <w:t>台气电机组进行安全指标分析。统计期内</w:t>
      </w:r>
      <w:r w:rsidRPr="00873258">
        <w:rPr>
          <w:rFonts w:ascii="Times New Roman" w:eastAsia="仿宋_GB2312" w:hAnsi="Times New Roman" w:cs="Times New Roman"/>
          <w:sz w:val="32"/>
          <w:szCs w:val="32"/>
          <w:lang w:val="zh-CN"/>
        </w:rPr>
        <w:t>共发生非停</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lang w:val="zh-CN"/>
        </w:rPr>
        <w:t>次，</w:t>
      </w:r>
      <w:r w:rsidRPr="00873258">
        <w:rPr>
          <w:rFonts w:ascii="Times New Roman" w:eastAsia="仿宋_GB2312" w:hAnsi="Times New Roman" w:cs="Times New Roman"/>
          <w:sz w:val="32"/>
          <w:szCs w:val="32"/>
        </w:rPr>
        <w:t>未发生限负荷事件</w:t>
      </w:r>
      <w:r w:rsidRPr="00873258">
        <w:rPr>
          <w:rFonts w:ascii="Times New Roman" w:eastAsia="仿宋_GB2312" w:hAnsi="Times New Roman" w:cs="Times New Roman"/>
          <w:sz w:val="32"/>
          <w:szCs w:val="32"/>
          <w:lang w:val="zh-CN"/>
        </w:rPr>
        <w:t>，如图</w:t>
      </w:r>
      <w:r w:rsidRPr="00873258">
        <w:rPr>
          <w:rFonts w:ascii="Times New Roman" w:eastAsia="仿宋_GB2312" w:hAnsi="Times New Roman" w:cs="Times New Roman"/>
          <w:sz w:val="32"/>
          <w:szCs w:val="32"/>
        </w:rPr>
        <w:t>6</w:t>
      </w:r>
      <w:r w:rsidRPr="00873258">
        <w:rPr>
          <w:rFonts w:ascii="Times New Roman" w:eastAsia="仿宋_GB2312" w:hAnsi="Times New Roman" w:cs="Times New Roman"/>
          <w:sz w:val="32"/>
          <w:szCs w:val="32"/>
        </w:rPr>
        <w:t>所示</w:t>
      </w:r>
      <w:r w:rsidRPr="00873258">
        <w:rPr>
          <w:rFonts w:ascii="Times New Roman" w:eastAsia="仿宋_GB2312" w:hAnsi="Times New Roman" w:cs="Times New Roman"/>
          <w:sz w:val="32"/>
          <w:szCs w:val="32"/>
          <w:lang w:val="zh-CN"/>
        </w:rPr>
        <w:t>。</w:t>
      </w:r>
    </w:p>
    <w:p w:rsidR="000B4E04" w:rsidRPr="00873258" w:rsidRDefault="000B4E04" w:rsidP="000B4E04">
      <w:pPr>
        <w:pStyle w:val="a3"/>
        <w:rPr>
          <w:rFonts w:ascii="Times New Roman" w:hAnsi="Times New Roman" w:cs="Times New Roman"/>
          <w:color w:val="auto"/>
        </w:rPr>
      </w:pPr>
      <w:r>
        <w:rPr>
          <w:rFonts w:ascii="Times New Roman" w:hAnsi="Times New Roman" w:cs="Times New Roman"/>
          <w:noProof/>
        </w:rPr>
        <w:drawing>
          <wp:inline distT="0" distB="0" distL="114300" distR="114300">
            <wp:extent cx="5219700" cy="1979930"/>
            <wp:effectExtent l="9525" t="9525" r="15875" b="17145"/>
            <wp:docPr id="23" name="图片 6"/>
            <wp:cNvGraphicFramePr/>
            <a:graphic xmlns:a="http://schemas.openxmlformats.org/drawingml/2006/main">
              <a:graphicData uri="http://schemas.openxmlformats.org/drawingml/2006/picture">
                <pic:pic xmlns:pic="http://schemas.openxmlformats.org/drawingml/2006/picture">
                  <pic:nvPicPr>
                    <pic:cNvPr id="38" name="图片 6"/>
                    <pic:cNvPicPr/>
                  </pic:nvPicPr>
                  <pic:blipFill>
                    <a:blip r:embed="rId21"/>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spacing w:line="560" w:lineRule="exact"/>
        <w:jc w:val="center"/>
        <w:rPr>
          <w:rFonts w:ascii="Times New Roman" w:hAnsi="Times New Roman" w:cs="Times New Roman"/>
        </w:rPr>
      </w:pPr>
      <w:r w:rsidRPr="00873258">
        <w:rPr>
          <w:rFonts w:ascii="Times New Roman" w:eastAsia="仿宋_GB2312" w:hAnsi="Times New Roman" w:cs="Times New Roman"/>
          <w:sz w:val="28"/>
          <w:szCs w:val="28"/>
        </w:rPr>
        <w:t>图</w:t>
      </w:r>
      <w:r w:rsidRPr="00873258">
        <w:rPr>
          <w:rFonts w:ascii="Times New Roman" w:eastAsia="仿宋_GB2312" w:hAnsi="Times New Roman" w:cs="Times New Roman"/>
          <w:sz w:val="28"/>
          <w:szCs w:val="28"/>
        </w:rPr>
        <w:t>6</w:t>
      </w:r>
      <w:r>
        <w:rPr>
          <w:rFonts w:ascii="Times New Roman" w:eastAsia="仿宋_GB2312" w:hAnsi="Times New Roman" w:cs="Times New Roman" w:hint="eastAsia"/>
          <w:sz w:val="28"/>
          <w:szCs w:val="28"/>
        </w:rPr>
        <w:t xml:space="preserve"> </w:t>
      </w:r>
      <w:r w:rsidRPr="00873258">
        <w:rPr>
          <w:rFonts w:ascii="Times New Roman" w:eastAsia="仿宋_GB2312" w:hAnsi="Times New Roman" w:cs="Times New Roman"/>
          <w:sz w:val="28"/>
          <w:szCs w:val="28"/>
        </w:rPr>
        <w:t>300MW</w:t>
      </w:r>
      <w:r w:rsidRPr="00873258">
        <w:rPr>
          <w:rFonts w:ascii="Times New Roman" w:eastAsia="仿宋_GB2312" w:hAnsi="Times New Roman" w:cs="Times New Roman"/>
          <w:sz w:val="28"/>
          <w:szCs w:val="28"/>
        </w:rPr>
        <w:t>及以上等级气电机组非停与限负荷次数</w:t>
      </w:r>
    </w:p>
    <w:p w:rsidR="000B4E04" w:rsidRPr="00873258" w:rsidRDefault="000B4E04" w:rsidP="000B4E04">
      <w:pPr>
        <w:spacing w:after="0" w:line="560" w:lineRule="exact"/>
        <w:rPr>
          <w:rFonts w:ascii="Times New Roman" w:eastAsia="仿宋_GB2312" w:hAnsi="Times New Roman" w:cs="Times New Roman"/>
          <w:sz w:val="32"/>
          <w:szCs w:val="32"/>
          <w:lang w:val="zh-CN"/>
        </w:rPr>
      </w:pPr>
      <w:r w:rsidRPr="00873258">
        <w:rPr>
          <w:rFonts w:ascii="Times New Roman" w:eastAsia="仿宋_GB2312" w:hAnsi="Times New Roman" w:cs="Times New Roman"/>
          <w:sz w:val="32"/>
          <w:szCs w:val="32"/>
          <w:lang w:val="zh-CN"/>
        </w:rPr>
        <w:t>非停</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lang w:val="zh-CN"/>
        </w:rPr>
        <w:t>次</w:t>
      </w:r>
      <w:r w:rsidRPr="00873258">
        <w:rPr>
          <w:rFonts w:ascii="Times New Roman" w:eastAsia="仿宋_GB2312" w:hAnsi="Times New Roman" w:cs="Times New Roman"/>
          <w:sz w:val="32"/>
          <w:szCs w:val="32"/>
        </w:rPr>
        <w:t>分别</w:t>
      </w:r>
      <w:r w:rsidRPr="00873258">
        <w:rPr>
          <w:rFonts w:ascii="Times New Roman" w:eastAsia="仿宋_GB2312" w:hAnsi="Times New Roman" w:cs="Times New Roman"/>
          <w:sz w:val="32"/>
          <w:szCs w:val="32"/>
          <w:lang w:val="zh-CN"/>
        </w:rPr>
        <w:t>如下：</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lang w:val="zh-CN"/>
        </w:rPr>
        <w:t>（</w:t>
      </w:r>
      <w:r w:rsidRPr="00873258">
        <w:rPr>
          <w:rFonts w:ascii="Times New Roman" w:eastAsia="仿宋_GB2312" w:hAnsi="Times New Roman" w:cs="Times New Roman"/>
          <w:sz w:val="32"/>
          <w:szCs w:val="32"/>
          <w:lang w:val="zh-CN"/>
        </w:rPr>
        <w:t>1</w:t>
      </w:r>
      <w:r w:rsidRPr="00873258">
        <w:rPr>
          <w:rFonts w:ascii="Times New Roman" w:eastAsia="仿宋_GB2312" w:hAnsi="Times New Roman" w:cs="Times New Roman"/>
          <w:sz w:val="32"/>
          <w:szCs w:val="32"/>
          <w:lang w:val="zh-CN"/>
        </w:rPr>
        <w:t>）</w:t>
      </w:r>
      <w:r w:rsidRPr="00873258">
        <w:rPr>
          <w:rFonts w:ascii="Times New Roman" w:eastAsia="仿宋_GB2312" w:hAnsi="Times New Roman" w:cs="Times New Roman"/>
          <w:sz w:val="32"/>
          <w:szCs w:val="32"/>
          <w:lang w:val="zh-CN"/>
        </w:rPr>
        <w:t>11</w:t>
      </w:r>
      <w:r w:rsidRPr="00873258">
        <w:rPr>
          <w:rFonts w:ascii="Times New Roman" w:eastAsia="仿宋_GB2312" w:hAnsi="Times New Roman" w:cs="Times New Roman"/>
          <w:sz w:val="32"/>
          <w:szCs w:val="32"/>
          <w:lang w:val="zh-CN"/>
        </w:rPr>
        <w:t>月</w:t>
      </w:r>
      <w:r w:rsidRPr="00873258">
        <w:rPr>
          <w:rFonts w:ascii="Times New Roman" w:eastAsia="仿宋_GB2312" w:hAnsi="Times New Roman" w:cs="Times New Roman"/>
          <w:sz w:val="32"/>
          <w:szCs w:val="32"/>
          <w:lang w:val="zh-CN"/>
        </w:rPr>
        <w:t>23</w:t>
      </w:r>
      <w:r w:rsidRPr="00873258">
        <w:rPr>
          <w:rFonts w:ascii="Times New Roman" w:eastAsia="仿宋_GB2312" w:hAnsi="Times New Roman" w:cs="Times New Roman"/>
          <w:sz w:val="32"/>
          <w:szCs w:val="32"/>
          <w:lang w:val="zh-CN"/>
        </w:rPr>
        <w:t>日，</w:t>
      </w:r>
      <w:r w:rsidRPr="00873258">
        <w:rPr>
          <w:rFonts w:ascii="Times New Roman" w:eastAsia="仿宋_GB2312" w:hAnsi="Times New Roman" w:cs="Times New Roman"/>
          <w:sz w:val="32"/>
          <w:szCs w:val="32"/>
        </w:rPr>
        <w:t>黄埔</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w:t>
      </w:r>
      <w:r w:rsidRPr="00873258">
        <w:rPr>
          <w:rFonts w:ascii="Times New Roman" w:eastAsia="仿宋_GB2312" w:hAnsi="Times New Roman" w:cs="Times New Roman"/>
          <w:sz w:val="32"/>
          <w:szCs w:val="32"/>
          <w:lang w:val="zh-CN"/>
        </w:rPr>
        <w:t>机组再热一级减温器后蒸汽管泄漏，</w:t>
      </w:r>
      <w:r w:rsidRPr="00873258">
        <w:rPr>
          <w:rFonts w:ascii="Times New Roman" w:eastAsia="仿宋_GB2312" w:hAnsi="Times New Roman" w:cs="Times New Roman"/>
          <w:sz w:val="32"/>
          <w:szCs w:val="32"/>
        </w:rPr>
        <w:t>向调度部门申请机组停运检修，获批停机。初步判断是</w:t>
      </w:r>
      <w:r w:rsidRPr="00873258">
        <w:rPr>
          <w:rFonts w:ascii="Times New Roman" w:eastAsia="仿宋_GB2312" w:hAnsi="Times New Roman" w:cs="Times New Roman"/>
          <w:sz w:val="32"/>
          <w:szCs w:val="32"/>
          <w:lang w:val="zh-CN"/>
        </w:rPr>
        <w:t>减温器喷水在套管内部没有完全汽化而流到减</w:t>
      </w:r>
      <w:r w:rsidRPr="00873258">
        <w:rPr>
          <w:rFonts w:ascii="Times New Roman" w:eastAsia="仿宋_GB2312" w:hAnsi="Times New Roman" w:cs="Times New Roman"/>
          <w:sz w:val="32"/>
          <w:szCs w:val="32"/>
        </w:rPr>
        <w:t>温器内壁，减温器内壁因热疲劳而产生裂纹引起爆漏。</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17</w:t>
      </w:r>
      <w:r w:rsidRPr="00873258">
        <w:rPr>
          <w:rFonts w:ascii="Times New Roman" w:eastAsia="仿宋_GB2312" w:hAnsi="Times New Roman" w:cs="Times New Roman"/>
          <w:sz w:val="32"/>
          <w:szCs w:val="32"/>
        </w:rPr>
        <w:t>日，福新</w:t>
      </w:r>
      <w:r w:rsidRPr="00873258">
        <w:rPr>
          <w:rFonts w:ascii="Times New Roman" w:eastAsia="仿宋_GB2312" w:hAnsi="Times New Roman" w:cs="Times New Roman"/>
          <w:sz w:val="32"/>
          <w:szCs w:val="32"/>
        </w:rPr>
        <w:t>1-2</w:t>
      </w:r>
      <w:r w:rsidRPr="00873258">
        <w:rPr>
          <w:rFonts w:ascii="Times New Roman" w:eastAsia="仿宋_GB2312" w:hAnsi="Times New Roman" w:cs="Times New Roman"/>
          <w:sz w:val="32"/>
          <w:szCs w:val="32"/>
        </w:rPr>
        <w:t>号机组</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号锅炉高压一级过热器连通管疏水管母管在穿墙前的弯管泄漏，向调度部门申请机组停运检修，获批停机。爆管的的管子壁厚仅为</w:t>
      </w:r>
      <w:r w:rsidRPr="00873258">
        <w:rPr>
          <w:rFonts w:ascii="Times New Roman" w:eastAsia="仿宋_GB2312" w:hAnsi="Times New Roman" w:cs="Times New Roman"/>
          <w:sz w:val="32"/>
          <w:szCs w:val="32"/>
        </w:rPr>
        <w:t>3.6mm</w:t>
      </w:r>
      <w:r w:rsidRPr="00873258">
        <w:rPr>
          <w:rFonts w:ascii="Times New Roman" w:eastAsia="仿宋_GB2312" w:hAnsi="Times New Roman" w:cs="Times New Roman"/>
          <w:sz w:val="32"/>
          <w:szCs w:val="32"/>
        </w:rPr>
        <w:t>，低于最小壁厚</w:t>
      </w:r>
      <w:r w:rsidRPr="00873258">
        <w:rPr>
          <w:rFonts w:ascii="Times New Roman" w:eastAsia="仿宋_GB2312" w:hAnsi="Times New Roman" w:cs="Times New Roman"/>
          <w:sz w:val="32"/>
          <w:szCs w:val="32"/>
        </w:rPr>
        <w:t>4.5mm</w:t>
      </w:r>
      <w:r w:rsidRPr="00873258">
        <w:rPr>
          <w:rFonts w:ascii="Times New Roman" w:eastAsia="仿宋_GB2312" w:hAnsi="Times New Roman" w:cs="Times New Roman"/>
          <w:sz w:val="32"/>
          <w:szCs w:val="32"/>
        </w:rPr>
        <w:t>要求，初步判断为弯管冷弯工艺制作时操作不当，弯管壁厚减薄较多。且机组负荷从</w:t>
      </w:r>
      <w:r w:rsidRPr="00873258">
        <w:rPr>
          <w:rFonts w:ascii="Times New Roman" w:eastAsia="仿宋_GB2312" w:hAnsi="Times New Roman" w:cs="Times New Roman"/>
          <w:sz w:val="32"/>
          <w:szCs w:val="32"/>
        </w:rPr>
        <w:t>400MW</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600MW</w:t>
      </w:r>
      <w:r w:rsidRPr="00873258">
        <w:rPr>
          <w:rFonts w:ascii="Times New Roman" w:eastAsia="仿宋_GB2312" w:hAnsi="Times New Roman" w:cs="Times New Roman"/>
          <w:sz w:val="32"/>
          <w:szCs w:val="32"/>
        </w:rPr>
        <w:t>频繁来回波动（调度部门对第一套机组开展现货交易前的测试），管屏及疏水管道膨胀收缩频繁，导致该疏水管道泄漏。</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日，昭阳</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号机组停机备用时，发现</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号余热锅炉再热器</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进口联箱疏水管管座存在缺陷，无法按照调度部门要求启动并网，属于第五类非停。</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4</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19</w:t>
      </w:r>
      <w:r w:rsidRPr="00873258">
        <w:rPr>
          <w:rFonts w:ascii="Times New Roman" w:eastAsia="仿宋_GB2312" w:hAnsi="Times New Roman" w:cs="Times New Roman"/>
          <w:sz w:val="32"/>
          <w:szCs w:val="32"/>
        </w:rPr>
        <w:t>日，玖铭</w:t>
      </w:r>
      <w:r w:rsidRPr="00873258">
        <w:rPr>
          <w:rFonts w:ascii="Times New Roman" w:eastAsia="仿宋_GB2312" w:hAnsi="Times New Roman" w:cs="Times New Roman"/>
          <w:sz w:val="32"/>
          <w:szCs w:val="32"/>
        </w:rPr>
        <w:t>1-2</w:t>
      </w:r>
      <w:r w:rsidRPr="00873258">
        <w:rPr>
          <w:rFonts w:ascii="Times New Roman" w:eastAsia="仿宋_GB2312" w:hAnsi="Times New Roman" w:cs="Times New Roman"/>
          <w:sz w:val="32"/>
          <w:szCs w:val="32"/>
        </w:rPr>
        <w:t>号机组开展</w:t>
      </w:r>
      <w:r w:rsidRPr="00873258">
        <w:rPr>
          <w:rFonts w:ascii="Times New Roman" w:eastAsia="仿宋_GB2312" w:hAnsi="Times New Roman" w:cs="Times New Roman"/>
          <w:sz w:val="32"/>
          <w:szCs w:val="32"/>
        </w:rPr>
        <w:t>220kV</w:t>
      </w:r>
      <w:r w:rsidRPr="00873258">
        <w:rPr>
          <w:rFonts w:ascii="Times New Roman" w:eastAsia="仿宋_GB2312" w:hAnsi="Times New Roman" w:cs="Times New Roman"/>
          <w:sz w:val="32"/>
          <w:szCs w:val="32"/>
        </w:rPr>
        <w:t>主变开关传动试验，向调度部门申请机组停运，获批停机。</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号主变</w:t>
      </w:r>
      <w:r w:rsidRPr="00873258">
        <w:rPr>
          <w:rFonts w:ascii="Times New Roman" w:eastAsia="仿宋_GB2312" w:hAnsi="Times New Roman" w:cs="Times New Roman"/>
          <w:sz w:val="32"/>
          <w:szCs w:val="32"/>
        </w:rPr>
        <w:t>2201</w:t>
      </w:r>
      <w:r w:rsidRPr="00873258">
        <w:rPr>
          <w:rFonts w:ascii="Times New Roman" w:eastAsia="仿宋_GB2312" w:hAnsi="Times New Roman" w:cs="Times New Roman"/>
          <w:sz w:val="32"/>
          <w:szCs w:val="32"/>
        </w:rPr>
        <w:t>开关、</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主变</w:t>
      </w:r>
      <w:r w:rsidRPr="00873258">
        <w:rPr>
          <w:rFonts w:ascii="Times New Roman" w:eastAsia="仿宋_GB2312" w:hAnsi="Times New Roman" w:cs="Times New Roman"/>
          <w:sz w:val="32"/>
          <w:szCs w:val="32"/>
        </w:rPr>
        <w:t>2202</w:t>
      </w:r>
      <w:r w:rsidRPr="00873258">
        <w:rPr>
          <w:rFonts w:ascii="Times New Roman" w:eastAsia="仿宋_GB2312" w:hAnsi="Times New Roman" w:cs="Times New Roman"/>
          <w:sz w:val="32"/>
          <w:szCs w:val="32"/>
        </w:rPr>
        <w:t>开关传动试验目的是验证稳控装置出口。</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lang w:val="zh-CN"/>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22</w:t>
      </w:r>
      <w:r w:rsidRPr="00873258">
        <w:rPr>
          <w:rFonts w:ascii="Times New Roman" w:eastAsia="仿宋_GB2312" w:hAnsi="Times New Roman" w:cs="Times New Roman"/>
          <w:sz w:val="32"/>
          <w:szCs w:val="32"/>
        </w:rPr>
        <w:t>日，玖铭</w:t>
      </w:r>
      <w:r w:rsidRPr="00873258">
        <w:rPr>
          <w:rFonts w:ascii="Times New Roman" w:eastAsia="仿宋_GB2312" w:hAnsi="Times New Roman" w:cs="Times New Roman"/>
          <w:sz w:val="32"/>
          <w:szCs w:val="32"/>
        </w:rPr>
        <w:t>3-4</w:t>
      </w:r>
      <w:r w:rsidRPr="00873258">
        <w:rPr>
          <w:rFonts w:ascii="Times New Roman" w:eastAsia="仿宋_GB2312" w:hAnsi="Times New Roman" w:cs="Times New Roman"/>
          <w:sz w:val="32"/>
          <w:szCs w:val="32"/>
        </w:rPr>
        <w:t>号机组余热锅炉中压再热器疏水管泄漏，向调度部门申请机组停运检修，获批停机。</w:t>
      </w:r>
    </w:p>
    <w:p w:rsidR="000B4E04" w:rsidRPr="00873258" w:rsidRDefault="000B4E04" w:rsidP="000B4E04">
      <w:pPr>
        <w:spacing w:after="0" w:line="560" w:lineRule="exact"/>
        <w:ind w:firstLineChars="200" w:firstLine="640"/>
        <w:rPr>
          <w:rFonts w:ascii="Times New Roman" w:eastAsia="仿宋_GB2312" w:hAnsi="Times New Roman" w:cs="Times New Roman"/>
          <w:color w:val="auto"/>
          <w:sz w:val="32"/>
          <w:szCs w:val="32"/>
          <w:lang w:val="zh-CN"/>
        </w:rPr>
      </w:pPr>
      <w:r w:rsidRPr="00873258">
        <w:rPr>
          <w:rFonts w:ascii="Times New Roman" w:eastAsia="仿宋_GB2312" w:hAnsi="Times New Roman" w:cs="Times New Roman"/>
          <w:color w:val="auto"/>
          <w:sz w:val="32"/>
          <w:szCs w:val="32"/>
          <w:lang w:val="zh-CN"/>
        </w:rPr>
        <w:t>2.</w:t>
      </w:r>
      <w:r w:rsidRPr="00873258">
        <w:rPr>
          <w:rFonts w:ascii="Times New Roman" w:eastAsia="仿宋_GB2312" w:hAnsi="Times New Roman" w:cs="Times New Roman"/>
          <w:color w:val="auto"/>
          <w:sz w:val="32"/>
          <w:szCs w:val="32"/>
          <w:lang w:val="zh-CN"/>
        </w:rPr>
        <w:t>其他容量等级气电机组</w:t>
      </w:r>
    </w:p>
    <w:p w:rsidR="000B4E04" w:rsidRPr="00873258" w:rsidRDefault="000B4E04" w:rsidP="000B4E04">
      <w:pPr>
        <w:spacing w:line="560" w:lineRule="exact"/>
        <w:ind w:firstLineChars="200" w:firstLine="640"/>
        <w:rPr>
          <w:rFonts w:ascii="Times New Roman" w:eastAsia="仿宋_GB2312" w:hAnsi="Times New Roman" w:cs="Times New Roman"/>
          <w:sz w:val="32"/>
          <w:szCs w:val="32"/>
          <w:lang w:val="zh-CN"/>
        </w:rPr>
      </w:pPr>
      <w:r w:rsidRPr="00873258">
        <w:rPr>
          <w:rFonts w:ascii="Times New Roman" w:eastAsia="仿宋_GB2312" w:hAnsi="Times New Roman" w:cs="Times New Roman"/>
          <w:sz w:val="32"/>
          <w:szCs w:val="32"/>
          <w:lang w:val="zh-CN"/>
        </w:rPr>
        <w:t>对其他等级的</w:t>
      </w:r>
      <w:r w:rsidRPr="00873258">
        <w:rPr>
          <w:rFonts w:ascii="Times New Roman" w:eastAsia="仿宋_GB2312" w:hAnsi="Times New Roman" w:cs="Times New Roman"/>
          <w:sz w:val="32"/>
          <w:szCs w:val="32"/>
          <w:lang w:val="zh-CN"/>
        </w:rPr>
        <w:t>3</w:t>
      </w:r>
      <w:r w:rsidRPr="00873258">
        <w:rPr>
          <w:rFonts w:ascii="Times New Roman" w:eastAsia="仿宋_GB2312" w:hAnsi="Times New Roman" w:cs="Times New Roman"/>
          <w:sz w:val="32"/>
          <w:szCs w:val="32"/>
        </w:rPr>
        <w:t>7</w:t>
      </w:r>
      <w:r w:rsidRPr="00873258">
        <w:rPr>
          <w:rFonts w:ascii="Times New Roman" w:eastAsia="仿宋_GB2312" w:hAnsi="Times New Roman" w:cs="Times New Roman"/>
          <w:sz w:val="32"/>
          <w:szCs w:val="32"/>
          <w:lang w:val="zh-CN"/>
        </w:rPr>
        <w:t>台气电机组进行安全指标分析，</w:t>
      </w:r>
      <w:r w:rsidRPr="00873258">
        <w:rPr>
          <w:rFonts w:ascii="Times New Roman" w:eastAsia="仿宋_GB2312" w:hAnsi="Times New Roman" w:cs="Times New Roman"/>
          <w:sz w:val="32"/>
          <w:szCs w:val="32"/>
        </w:rPr>
        <w:t>统计期内</w:t>
      </w:r>
      <w:r w:rsidRPr="00873258">
        <w:rPr>
          <w:rFonts w:ascii="Times New Roman" w:eastAsia="仿宋_GB2312" w:hAnsi="Times New Roman" w:cs="Times New Roman"/>
          <w:sz w:val="32"/>
          <w:szCs w:val="32"/>
          <w:lang w:val="zh-CN"/>
        </w:rPr>
        <w:t>共发生非停</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lang w:val="zh-CN"/>
        </w:rPr>
        <w:t>次，</w:t>
      </w:r>
      <w:r w:rsidRPr="00873258">
        <w:rPr>
          <w:rFonts w:ascii="Times New Roman" w:eastAsia="仿宋_GB2312" w:hAnsi="Times New Roman" w:cs="Times New Roman"/>
          <w:sz w:val="32"/>
          <w:szCs w:val="32"/>
        </w:rPr>
        <w:t>未发生限负荷事件</w:t>
      </w:r>
      <w:r w:rsidRPr="00873258">
        <w:rPr>
          <w:rFonts w:ascii="Times New Roman" w:eastAsia="仿宋_GB2312" w:hAnsi="Times New Roman" w:cs="Times New Roman"/>
          <w:sz w:val="32"/>
          <w:szCs w:val="32"/>
          <w:lang w:val="zh-CN"/>
        </w:rPr>
        <w:t>，如图</w:t>
      </w:r>
      <w:r w:rsidRPr="00873258">
        <w:rPr>
          <w:rFonts w:ascii="Times New Roman" w:eastAsia="仿宋_GB2312" w:hAnsi="Times New Roman" w:cs="Times New Roman"/>
          <w:sz w:val="32"/>
          <w:szCs w:val="32"/>
        </w:rPr>
        <w:t>7</w:t>
      </w:r>
      <w:r w:rsidRPr="00873258">
        <w:rPr>
          <w:rFonts w:ascii="Times New Roman" w:eastAsia="仿宋_GB2312" w:hAnsi="Times New Roman" w:cs="Times New Roman"/>
          <w:sz w:val="32"/>
          <w:szCs w:val="32"/>
        </w:rPr>
        <w:t>所示</w:t>
      </w:r>
      <w:r w:rsidRPr="00873258">
        <w:rPr>
          <w:rFonts w:ascii="Times New Roman" w:eastAsia="仿宋_GB2312" w:hAnsi="Times New Roman" w:cs="Times New Roman"/>
          <w:sz w:val="32"/>
          <w:szCs w:val="32"/>
          <w:lang w:val="zh-CN"/>
        </w:rPr>
        <w:t>。</w:t>
      </w:r>
    </w:p>
    <w:p w:rsidR="000B4E04" w:rsidRPr="00873258" w:rsidRDefault="000B4E04" w:rsidP="000B4E04">
      <w:pPr>
        <w:pStyle w:val="a3"/>
        <w:rPr>
          <w:rFonts w:ascii="Times New Roman" w:hAnsi="Times New Roman" w:cs="Times New Roman"/>
          <w:lang w:val="zh-CN"/>
        </w:rPr>
      </w:pPr>
      <w:r>
        <w:rPr>
          <w:rFonts w:ascii="Times New Roman" w:hAnsi="Times New Roman" w:cs="Times New Roman"/>
          <w:noProof/>
        </w:rPr>
        <w:drawing>
          <wp:inline distT="0" distB="0" distL="114300" distR="114300">
            <wp:extent cx="5219700" cy="1979930"/>
            <wp:effectExtent l="9525" t="9525" r="15875" b="17145"/>
            <wp:docPr id="24" name="图片 7"/>
            <wp:cNvGraphicFramePr/>
            <a:graphic xmlns:a="http://schemas.openxmlformats.org/drawingml/2006/main">
              <a:graphicData uri="http://schemas.openxmlformats.org/drawingml/2006/picture">
                <pic:pic xmlns:pic="http://schemas.openxmlformats.org/drawingml/2006/picture">
                  <pic:nvPicPr>
                    <pic:cNvPr id="39" name="图片 7"/>
                    <pic:cNvPicPr/>
                  </pic:nvPicPr>
                  <pic:blipFill>
                    <a:blip r:embed="rId22"/>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spacing w:line="560" w:lineRule="exact"/>
        <w:jc w:val="center"/>
        <w:rPr>
          <w:rFonts w:ascii="Times New Roman" w:hAnsi="Times New Roman" w:cs="Times New Roman"/>
        </w:rPr>
      </w:pPr>
      <w:r w:rsidRPr="00873258">
        <w:rPr>
          <w:rFonts w:ascii="Times New Roman" w:eastAsia="仿宋_GB2312" w:hAnsi="Times New Roman" w:cs="Times New Roman"/>
          <w:sz w:val="28"/>
          <w:szCs w:val="28"/>
        </w:rPr>
        <w:t>图</w:t>
      </w:r>
      <w:r w:rsidRPr="00873258">
        <w:rPr>
          <w:rFonts w:ascii="Times New Roman" w:eastAsia="仿宋_GB2312" w:hAnsi="Times New Roman" w:cs="Times New Roman"/>
          <w:sz w:val="28"/>
          <w:szCs w:val="28"/>
        </w:rPr>
        <w:t>7</w:t>
      </w:r>
      <w:r>
        <w:rPr>
          <w:rFonts w:ascii="Times New Roman" w:eastAsia="仿宋_GB2312" w:hAnsi="Times New Roman" w:cs="Times New Roman" w:hint="eastAsia"/>
          <w:sz w:val="28"/>
          <w:szCs w:val="28"/>
        </w:rPr>
        <w:t xml:space="preserve"> </w:t>
      </w:r>
      <w:r w:rsidRPr="00873258">
        <w:rPr>
          <w:rFonts w:ascii="Times New Roman" w:eastAsia="仿宋_GB2312" w:hAnsi="Times New Roman" w:cs="Times New Roman"/>
          <w:sz w:val="28"/>
          <w:szCs w:val="28"/>
        </w:rPr>
        <w:t>其他容量等级气电机组非停与限负荷次数</w:t>
      </w:r>
    </w:p>
    <w:p w:rsidR="000B4E04" w:rsidRPr="00873258" w:rsidRDefault="000B4E04" w:rsidP="000B4E04">
      <w:pPr>
        <w:spacing w:after="0" w:line="560" w:lineRule="exact"/>
        <w:rPr>
          <w:rFonts w:ascii="Times New Roman" w:eastAsia="仿宋_GB2312" w:hAnsi="Times New Roman" w:cs="Times New Roman"/>
          <w:sz w:val="32"/>
          <w:szCs w:val="32"/>
          <w:lang w:val="zh-CN"/>
        </w:rPr>
      </w:pPr>
      <w:r w:rsidRPr="00873258">
        <w:rPr>
          <w:rFonts w:ascii="Times New Roman" w:eastAsia="仿宋_GB2312" w:hAnsi="Times New Roman" w:cs="Times New Roman"/>
          <w:sz w:val="32"/>
          <w:szCs w:val="32"/>
          <w:lang w:val="zh-CN"/>
        </w:rPr>
        <w:t>非停</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lang w:val="zh-CN"/>
        </w:rPr>
        <w:t>次</w:t>
      </w:r>
      <w:r w:rsidRPr="00873258">
        <w:rPr>
          <w:rFonts w:ascii="Times New Roman" w:eastAsia="仿宋_GB2312" w:hAnsi="Times New Roman" w:cs="Times New Roman"/>
          <w:sz w:val="32"/>
          <w:szCs w:val="32"/>
        </w:rPr>
        <w:t>分别</w:t>
      </w:r>
      <w:r w:rsidRPr="00873258">
        <w:rPr>
          <w:rFonts w:ascii="Times New Roman" w:eastAsia="仿宋_GB2312" w:hAnsi="Times New Roman" w:cs="Times New Roman"/>
          <w:sz w:val="32"/>
          <w:szCs w:val="32"/>
          <w:lang w:val="zh-CN"/>
        </w:rPr>
        <w:t>如下：</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lang w:val="zh-CN"/>
        </w:rPr>
        <w:t>（</w:t>
      </w:r>
      <w:r w:rsidRPr="00873258">
        <w:rPr>
          <w:rFonts w:ascii="Times New Roman" w:eastAsia="仿宋_GB2312" w:hAnsi="Times New Roman" w:cs="Times New Roman"/>
          <w:sz w:val="32"/>
          <w:szCs w:val="32"/>
          <w:lang w:val="zh-CN"/>
        </w:rPr>
        <w:t>1</w:t>
      </w:r>
      <w:r w:rsidRPr="00873258">
        <w:rPr>
          <w:rFonts w:ascii="Times New Roman" w:eastAsia="仿宋_GB2312" w:hAnsi="Times New Roman" w:cs="Times New Roman"/>
          <w:sz w:val="32"/>
          <w:szCs w:val="32"/>
          <w:lang w:val="zh-CN"/>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7</w:t>
      </w:r>
      <w:r w:rsidRPr="00873258">
        <w:rPr>
          <w:rFonts w:ascii="Times New Roman" w:eastAsia="仿宋_GB2312" w:hAnsi="Times New Roman" w:cs="Times New Roman"/>
          <w:sz w:val="32"/>
          <w:szCs w:val="32"/>
        </w:rPr>
        <w:t>日，立沙岛</w:t>
      </w:r>
      <w:r w:rsidRPr="00873258">
        <w:rPr>
          <w:rFonts w:ascii="Times New Roman" w:eastAsia="仿宋_GB2312" w:hAnsi="Times New Roman" w:cs="Times New Roman"/>
          <w:sz w:val="32"/>
          <w:szCs w:val="32"/>
        </w:rPr>
        <w:t>3-4</w:t>
      </w:r>
      <w:r w:rsidRPr="00873258">
        <w:rPr>
          <w:rFonts w:ascii="Times New Roman" w:eastAsia="仿宋_GB2312" w:hAnsi="Times New Roman" w:cs="Times New Roman"/>
          <w:sz w:val="32"/>
          <w:szCs w:val="32"/>
        </w:rPr>
        <w:t>号机组的燃机发出</w:t>
      </w:r>
      <w:r w:rsidRPr="00873258">
        <w:rPr>
          <w:rFonts w:ascii="Times New Roman" w:eastAsia="仿宋_GB2312" w:hAnsi="Times New Roman" w:cs="Times New Roman"/>
          <w:sz w:val="32"/>
          <w:szCs w:val="32"/>
        </w:rPr>
        <w:t>88VG</w:t>
      </w:r>
      <w:r w:rsidRPr="00873258">
        <w:rPr>
          <w:rFonts w:ascii="Times New Roman" w:eastAsia="仿宋_GB2312" w:hAnsi="Times New Roman" w:cs="Times New Roman"/>
          <w:sz w:val="32"/>
          <w:szCs w:val="32"/>
        </w:rPr>
        <w:t>故障报警</w:t>
      </w:r>
      <w:r w:rsidRPr="00873258">
        <w:rPr>
          <w:rFonts w:ascii="Times New Roman" w:eastAsia="仿宋_GB2312" w:hAnsi="Times New Roman" w:cs="Times New Roman"/>
          <w:sz w:val="32"/>
          <w:szCs w:val="32"/>
        </w:rPr>
        <w:t>(L88VGX_ALM=1)</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3-4</w:t>
      </w:r>
      <w:r w:rsidRPr="00873258">
        <w:rPr>
          <w:rFonts w:ascii="Times New Roman" w:eastAsia="仿宋_GB2312" w:hAnsi="Times New Roman" w:cs="Times New Roman"/>
          <w:sz w:val="32"/>
          <w:szCs w:val="32"/>
        </w:rPr>
        <w:t>机组停机。据检查，</w:t>
      </w:r>
      <w:r w:rsidRPr="00873258">
        <w:rPr>
          <w:rFonts w:ascii="Times New Roman" w:eastAsia="仿宋_GB2312" w:hAnsi="Times New Roman" w:cs="Times New Roman"/>
          <w:sz w:val="32"/>
          <w:szCs w:val="32"/>
        </w:rPr>
        <w:t>88VG1</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88VG2</w:t>
      </w:r>
      <w:r w:rsidRPr="00873258">
        <w:rPr>
          <w:rFonts w:ascii="Times New Roman" w:eastAsia="仿宋_GB2312" w:hAnsi="Times New Roman" w:cs="Times New Roman"/>
          <w:sz w:val="32"/>
          <w:szCs w:val="32"/>
        </w:rPr>
        <w:t>出口挡板开关正常，挡板开关反馈正常，初步判断是</w:t>
      </w:r>
      <w:r w:rsidRPr="00873258">
        <w:rPr>
          <w:rFonts w:ascii="Times New Roman" w:eastAsia="仿宋_GB2312" w:hAnsi="Times New Roman" w:cs="Times New Roman"/>
          <w:sz w:val="32"/>
          <w:szCs w:val="32"/>
        </w:rPr>
        <w:t>3-4</w:t>
      </w:r>
      <w:r w:rsidRPr="00873258">
        <w:rPr>
          <w:rFonts w:ascii="Times New Roman" w:eastAsia="仿宋_GB2312" w:hAnsi="Times New Roman" w:cs="Times New Roman"/>
          <w:sz w:val="32"/>
          <w:szCs w:val="32"/>
        </w:rPr>
        <w:t>号机组长时间未启动，</w:t>
      </w:r>
      <w:r w:rsidRPr="00873258">
        <w:rPr>
          <w:rFonts w:ascii="Times New Roman" w:eastAsia="仿宋_GB2312" w:hAnsi="Times New Roman" w:cs="Times New Roman"/>
          <w:sz w:val="32"/>
          <w:szCs w:val="32"/>
        </w:rPr>
        <w:t>88VG</w:t>
      </w:r>
      <w:r w:rsidRPr="00873258">
        <w:rPr>
          <w:rFonts w:ascii="Times New Roman" w:eastAsia="仿宋_GB2312" w:hAnsi="Times New Roman" w:cs="Times New Roman"/>
          <w:sz w:val="32"/>
          <w:szCs w:val="32"/>
        </w:rPr>
        <w:t>风机出口挡板卡涩或未完全动作到位，导致挡板限位开关未反馈，延时</w:t>
      </w:r>
      <w:r w:rsidRPr="00873258">
        <w:rPr>
          <w:rFonts w:ascii="Times New Roman" w:eastAsia="仿宋_GB2312" w:hAnsi="Times New Roman" w:cs="Times New Roman"/>
          <w:sz w:val="32"/>
          <w:szCs w:val="32"/>
        </w:rPr>
        <w:t>10</w:t>
      </w:r>
      <w:r w:rsidRPr="00873258">
        <w:rPr>
          <w:rFonts w:ascii="Times New Roman" w:eastAsia="仿宋_GB2312" w:hAnsi="Times New Roman" w:cs="Times New Roman"/>
          <w:sz w:val="32"/>
          <w:szCs w:val="32"/>
        </w:rPr>
        <w:t>秒，机组停机。</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22</w:t>
      </w:r>
      <w:r w:rsidRPr="00873258">
        <w:rPr>
          <w:rFonts w:ascii="Times New Roman" w:eastAsia="仿宋_GB2312" w:hAnsi="Times New Roman" w:cs="Times New Roman"/>
          <w:sz w:val="32"/>
          <w:szCs w:val="32"/>
        </w:rPr>
        <w:t>日，南山</w:t>
      </w:r>
      <w:r w:rsidRPr="00873258">
        <w:rPr>
          <w:rFonts w:ascii="Times New Roman" w:eastAsia="仿宋_GB2312" w:hAnsi="Times New Roman" w:cs="Times New Roman"/>
          <w:sz w:val="32"/>
          <w:szCs w:val="32"/>
        </w:rPr>
        <w:t>1-2</w:t>
      </w:r>
      <w:r w:rsidRPr="00873258">
        <w:rPr>
          <w:rFonts w:ascii="Times New Roman" w:eastAsia="仿宋_GB2312" w:hAnsi="Times New Roman" w:cs="Times New Roman"/>
          <w:sz w:val="32"/>
          <w:szCs w:val="32"/>
        </w:rPr>
        <w:t>机组在运行中出现励磁机端盖裂缝往外冒出油雾的故障，向调度部门申请机组停运检修，获批停机。润滑油和顶轴油管路系统未发现明显漏点，发电机底部存在少量油迹。</w:t>
      </w:r>
      <w:r w:rsidRPr="00873258">
        <w:rPr>
          <w:rFonts w:ascii="Times New Roman" w:eastAsia="仿宋_GB2312" w:hAnsi="Times New Roman" w:cs="Times New Roman"/>
          <w:sz w:val="32"/>
          <w:szCs w:val="32"/>
          <w:lang w:val="zh-CN"/>
        </w:rPr>
        <w:t>初步判断，滑油系统曾经发生的渗</w:t>
      </w:r>
      <w:r w:rsidRPr="00873258">
        <w:rPr>
          <w:rFonts w:ascii="Times New Roman" w:eastAsia="仿宋_GB2312" w:hAnsi="Times New Roman" w:cs="Times New Roman"/>
          <w:sz w:val="32"/>
          <w:szCs w:val="32"/>
        </w:rPr>
        <w:t>油或</w:t>
      </w:r>
      <w:r w:rsidRPr="00873258">
        <w:rPr>
          <w:rFonts w:ascii="Times New Roman" w:eastAsia="仿宋_GB2312" w:hAnsi="Times New Roman" w:cs="Times New Roman"/>
          <w:sz w:val="32"/>
          <w:szCs w:val="32"/>
          <w:lang w:val="zh-CN"/>
        </w:rPr>
        <w:t>滴油，在励磁机底部密封胶存在失效的情况时，从端盖和底板之间的结合面渗</w:t>
      </w:r>
      <w:r w:rsidRPr="00873258">
        <w:rPr>
          <w:rFonts w:ascii="Times New Roman" w:eastAsia="仿宋_GB2312" w:hAnsi="Times New Roman" w:cs="Times New Roman"/>
          <w:sz w:val="32"/>
          <w:szCs w:val="32"/>
        </w:rPr>
        <w:t>入</w:t>
      </w:r>
      <w:r w:rsidRPr="00873258">
        <w:rPr>
          <w:rFonts w:ascii="Times New Roman" w:eastAsia="仿宋_GB2312" w:hAnsi="Times New Roman" w:cs="Times New Roman"/>
          <w:sz w:val="32"/>
          <w:szCs w:val="32"/>
          <w:lang w:val="zh-CN"/>
        </w:rPr>
        <w:t>风道并积存下来。</w:t>
      </w:r>
      <w:r w:rsidRPr="00873258">
        <w:rPr>
          <w:rFonts w:ascii="Times New Roman" w:eastAsia="仿宋_GB2312" w:hAnsi="Times New Roman" w:cs="Times New Roman"/>
          <w:sz w:val="32"/>
          <w:szCs w:val="32"/>
        </w:rPr>
        <w:t>当</w:t>
      </w:r>
      <w:r w:rsidRPr="00873258">
        <w:rPr>
          <w:rFonts w:ascii="Times New Roman" w:eastAsia="仿宋_GB2312" w:hAnsi="Times New Roman" w:cs="Times New Roman"/>
          <w:sz w:val="32"/>
          <w:szCs w:val="32"/>
          <w:lang w:val="zh-CN"/>
        </w:rPr>
        <w:t>励磁机端盖出现裂</w:t>
      </w:r>
      <w:r w:rsidRPr="00873258">
        <w:rPr>
          <w:rFonts w:ascii="Times New Roman" w:eastAsia="仿宋_GB2312" w:hAnsi="Times New Roman" w:cs="Times New Roman"/>
          <w:sz w:val="32"/>
          <w:szCs w:val="32"/>
        </w:rPr>
        <w:t>缝时</w:t>
      </w:r>
      <w:r w:rsidRPr="00873258">
        <w:rPr>
          <w:rFonts w:ascii="Times New Roman" w:eastAsia="仿宋_GB2312" w:hAnsi="Times New Roman" w:cs="Times New Roman"/>
          <w:sz w:val="32"/>
          <w:szCs w:val="32"/>
          <w:lang w:val="zh-CN"/>
        </w:rPr>
        <w:t>，在冷却风压作用下，吹出雾状的油</w:t>
      </w:r>
      <w:r w:rsidRPr="00873258">
        <w:rPr>
          <w:rFonts w:ascii="Times New Roman" w:eastAsia="仿宋_GB2312" w:hAnsi="Times New Roman" w:cs="Times New Roman"/>
          <w:sz w:val="32"/>
          <w:szCs w:val="32"/>
        </w:rPr>
        <w:t>雾</w:t>
      </w:r>
      <w:r w:rsidRPr="00873258">
        <w:rPr>
          <w:rFonts w:ascii="Times New Roman" w:eastAsia="仿宋_GB2312" w:hAnsi="Times New Roman" w:cs="Times New Roman"/>
          <w:sz w:val="32"/>
          <w:szCs w:val="32"/>
          <w:lang w:val="zh-CN"/>
        </w:rPr>
        <w:t>。</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lang w:val="zh-CN"/>
        </w:rPr>
      </w:pP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）江南新能源</w:t>
      </w:r>
      <w:r w:rsidRPr="00873258">
        <w:rPr>
          <w:rFonts w:ascii="Times New Roman" w:eastAsia="仿宋_GB2312" w:hAnsi="Times New Roman" w:cs="Times New Roman"/>
          <w:sz w:val="32"/>
          <w:szCs w:val="32"/>
        </w:rPr>
        <w:t>3-4</w:t>
      </w:r>
      <w:r w:rsidRPr="00873258">
        <w:rPr>
          <w:rFonts w:ascii="Times New Roman" w:eastAsia="仿宋_GB2312" w:hAnsi="Times New Roman" w:cs="Times New Roman"/>
          <w:sz w:val="32"/>
          <w:szCs w:val="32"/>
        </w:rPr>
        <w:t>号机组检修时，发现</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号</w:t>
      </w:r>
      <w:r w:rsidRPr="00873258">
        <w:rPr>
          <w:rFonts w:ascii="Times New Roman" w:eastAsia="仿宋_GB2312" w:hAnsi="Times New Roman" w:cs="Times New Roman"/>
          <w:sz w:val="32"/>
          <w:szCs w:val="32"/>
          <w:lang w:val="zh-CN"/>
        </w:rPr>
        <w:t>发电机转子槽楔发生过热，</w:t>
      </w:r>
      <w:r w:rsidRPr="00873258">
        <w:rPr>
          <w:rFonts w:ascii="Times New Roman" w:eastAsia="仿宋_GB2312" w:hAnsi="Times New Roman" w:cs="Times New Roman"/>
          <w:sz w:val="32"/>
          <w:szCs w:val="32"/>
        </w:rPr>
        <w:t>存在</w:t>
      </w:r>
      <w:r w:rsidRPr="00873258">
        <w:rPr>
          <w:rFonts w:ascii="Times New Roman" w:eastAsia="仿宋_GB2312" w:hAnsi="Times New Roman" w:cs="Times New Roman"/>
          <w:sz w:val="32"/>
          <w:szCs w:val="32"/>
          <w:lang w:val="zh-CN"/>
        </w:rPr>
        <w:t>转子绕组接地故障</w:t>
      </w:r>
      <w:r w:rsidRPr="00873258">
        <w:rPr>
          <w:rFonts w:ascii="Times New Roman" w:eastAsia="仿宋_GB2312" w:hAnsi="Times New Roman" w:cs="Times New Roman"/>
          <w:sz w:val="32"/>
          <w:szCs w:val="32"/>
        </w:rPr>
        <w:t>，无法按照调度部门要求启动并网，属于第五类非停。</w:t>
      </w:r>
    </w:p>
    <w:p w:rsidR="000B4E04" w:rsidRPr="00873258" w:rsidRDefault="000B4E04" w:rsidP="000B4E04">
      <w:pPr>
        <w:spacing w:after="0" w:line="560" w:lineRule="exact"/>
        <w:ind w:firstLineChars="200" w:firstLine="640"/>
        <w:outlineLvl w:val="0"/>
        <w:rPr>
          <w:rFonts w:ascii="Times New Roman" w:eastAsia="黑体" w:hAnsi="Times New Roman" w:cs="Times New Roman"/>
          <w:sz w:val="32"/>
          <w:szCs w:val="32"/>
        </w:rPr>
      </w:pPr>
      <w:r w:rsidRPr="00873258">
        <w:rPr>
          <w:rFonts w:ascii="Times New Roman" w:eastAsia="黑体" w:hAnsi="Times New Roman" w:cs="Times New Roman"/>
          <w:sz w:val="32"/>
          <w:szCs w:val="32"/>
        </w:rPr>
        <w:t>四、发电企业需要关注及解决的问题</w:t>
      </w:r>
    </w:p>
    <w:p w:rsidR="000B4E04" w:rsidRPr="00873258" w:rsidRDefault="005A3BD8" w:rsidP="000B4E04">
      <w:pPr>
        <w:pStyle w:val="a3"/>
        <w:spacing w:after="0" w:line="560" w:lineRule="exact"/>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 xml:space="preserve">    </w:t>
      </w:r>
      <w:r w:rsidR="000B4E04" w:rsidRPr="00873258">
        <w:rPr>
          <w:rFonts w:ascii="Times New Roman" w:eastAsia="楷体_GB2312" w:hAnsi="Times New Roman" w:cs="Times New Roman"/>
          <w:color w:val="auto"/>
          <w:sz w:val="32"/>
          <w:szCs w:val="32"/>
        </w:rPr>
        <w:t>（一）金属专业</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月份有两起减温器管道故障：黄埔</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号机组再热一级减温器后的蒸汽管泄漏、昭阳</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号机组余热锅炉再热器</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进口联箱疏水管管座缺陷。各试点电厂应加强锅炉减温器监督检验工作，严格按照</w:t>
      </w:r>
      <w:r w:rsidRPr="00873258">
        <w:rPr>
          <w:rFonts w:ascii="Times New Roman" w:eastAsia="仿宋_GB2312" w:hAnsi="Times New Roman" w:cs="Times New Roman"/>
          <w:sz w:val="32"/>
          <w:szCs w:val="32"/>
        </w:rPr>
        <w:t xml:space="preserve">DL647-2004 </w:t>
      </w:r>
      <w:r w:rsidRPr="00873258">
        <w:rPr>
          <w:rFonts w:ascii="Times New Roman" w:eastAsia="仿宋_GB2312" w:hAnsi="Times New Roman" w:cs="Times New Roman"/>
          <w:sz w:val="32"/>
          <w:szCs w:val="32"/>
        </w:rPr>
        <w:t>《电站锅炉压力容器检验规程》、</w:t>
      </w:r>
      <w:r w:rsidRPr="00873258">
        <w:rPr>
          <w:rFonts w:ascii="Times New Roman" w:eastAsia="仿宋_GB2312" w:hAnsi="Times New Roman" w:cs="Times New Roman"/>
          <w:sz w:val="32"/>
          <w:szCs w:val="32"/>
        </w:rPr>
        <w:t>DL/T438-2016</w:t>
      </w:r>
      <w:r w:rsidRPr="00873258">
        <w:rPr>
          <w:rFonts w:ascii="Times New Roman" w:eastAsia="仿宋_GB2312" w:hAnsi="Times New Roman" w:cs="Times New Roman"/>
          <w:sz w:val="32"/>
          <w:szCs w:val="32"/>
        </w:rPr>
        <w:t>《火力发电厂金属技术监督规程》、</w:t>
      </w:r>
      <w:r w:rsidRPr="00873258">
        <w:rPr>
          <w:rFonts w:ascii="Times New Roman" w:eastAsia="仿宋_GB2312" w:hAnsi="Times New Roman" w:cs="Times New Roman"/>
          <w:sz w:val="32"/>
          <w:szCs w:val="32"/>
        </w:rPr>
        <w:t>TSG11-2020</w:t>
      </w:r>
      <w:r w:rsidRPr="00873258">
        <w:rPr>
          <w:rFonts w:ascii="Times New Roman" w:eastAsia="仿宋_GB2312" w:hAnsi="Times New Roman" w:cs="Times New Roman"/>
          <w:sz w:val="32"/>
          <w:szCs w:val="32"/>
        </w:rPr>
        <w:t>《锅炉安全技术规程》等规程的相关要求，对减温器进行监督检验，保证设备可靠性。</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新田</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号机组汽包人孔门泄漏，该厂拟开展</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带压堵漏</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，由于条件不满足未实施。应该强调，国家标准严禁对受压部件进行</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带压堵漏</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TSG11-2020</w:t>
      </w:r>
      <w:r w:rsidRPr="00873258">
        <w:rPr>
          <w:rFonts w:ascii="Times New Roman" w:eastAsia="仿宋_GB2312" w:hAnsi="Times New Roman" w:cs="Times New Roman"/>
          <w:sz w:val="32"/>
          <w:szCs w:val="32"/>
        </w:rPr>
        <w:t>《锅炉安全技术规程》第</w:t>
      </w:r>
      <w:r w:rsidRPr="00873258">
        <w:rPr>
          <w:rFonts w:ascii="Times New Roman" w:eastAsia="仿宋_GB2312" w:hAnsi="Times New Roman" w:cs="Times New Roman"/>
          <w:sz w:val="32"/>
          <w:szCs w:val="32"/>
        </w:rPr>
        <w:t>7.4.2</w:t>
      </w:r>
      <w:r w:rsidRPr="00873258">
        <w:rPr>
          <w:rFonts w:ascii="Times New Roman" w:eastAsia="仿宋_GB2312" w:hAnsi="Times New Roman" w:cs="Times New Roman"/>
          <w:sz w:val="32"/>
          <w:szCs w:val="32"/>
        </w:rPr>
        <w:t>条款</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不应当在有压力或者温度较高的情况下修理受压元（部）件</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w:t>
      </w:r>
    </w:p>
    <w:p w:rsidR="000B4E04" w:rsidRPr="00873258" w:rsidRDefault="000B4E04" w:rsidP="000B4E04">
      <w:pPr>
        <w:pStyle w:val="a3"/>
        <w:spacing w:after="0" w:line="560" w:lineRule="exact"/>
        <w:ind w:firstLineChars="200" w:firstLine="640"/>
        <w:rPr>
          <w:rFonts w:ascii="Times New Roman" w:eastAsia="楷体_GB2312" w:hAnsi="Times New Roman" w:cs="Times New Roman"/>
          <w:color w:val="auto"/>
          <w:sz w:val="32"/>
          <w:szCs w:val="32"/>
        </w:rPr>
      </w:pPr>
      <w:r w:rsidRPr="00873258">
        <w:rPr>
          <w:rFonts w:ascii="Times New Roman" w:eastAsia="楷体_GB2312" w:hAnsi="Times New Roman" w:cs="Times New Roman"/>
          <w:color w:val="auto"/>
          <w:sz w:val="32"/>
          <w:szCs w:val="32"/>
        </w:rPr>
        <w:t>（二）锅炉专业</w:t>
      </w:r>
    </w:p>
    <w:p w:rsidR="000B4E04" w:rsidRPr="00873258" w:rsidRDefault="000B4E04" w:rsidP="000B4E04">
      <w:pPr>
        <w:widowControl/>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锅炉专业统计有效的</w:t>
      </w:r>
      <w:r w:rsidRPr="00873258">
        <w:rPr>
          <w:rFonts w:ascii="Times New Roman" w:eastAsia="仿宋_GB2312" w:hAnsi="Times New Roman" w:cs="Times New Roman"/>
          <w:sz w:val="32"/>
          <w:szCs w:val="32"/>
        </w:rPr>
        <w:t>140</w:t>
      </w:r>
      <w:r w:rsidRPr="00873258">
        <w:rPr>
          <w:rFonts w:ascii="Times New Roman" w:eastAsia="仿宋_GB2312" w:hAnsi="Times New Roman" w:cs="Times New Roman"/>
          <w:sz w:val="32"/>
          <w:szCs w:val="32"/>
        </w:rPr>
        <w:t>台燃煤机组（除停炉、未参与调峰等机组外），</w:t>
      </w:r>
      <w:r w:rsidRPr="00873258">
        <w:rPr>
          <w:rFonts w:ascii="Times New Roman" w:eastAsia="仿宋_GB2312" w:hAnsi="Times New Roman" w:cs="Times New Roman"/>
          <w:sz w:val="32"/>
          <w:szCs w:val="32"/>
        </w:rPr>
        <w:t>11</w:t>
      </w:r>
      <w:r w:rsidRPr="00873258">
        <w:rPr>
          <w:rFonts w:ascii="Times New Roman" w:eastAsia="仿宋_GB2312" w:hAnsi="Times New Roman" w:cs="Times New Roman"/>
          <w:sz w:val="32"/>
          <w:szCs w:val="32"/>
        </w:rPr>
        <w:t>月份平均调峰深度为</w:t>
      </w:r>
      <w:r w:rsidRPr="00873258">
        <w:rPr>
          <w:rFonts w:ascii="Times New Roman" w:eastAsia="仿宋_GB2312" w:hAnsi="Times New Roman" w:cs="Times New Roman"/>
          <w:sz w:val="32"/>
          <w:szCs w:val="32"/>
        </w:rPr>
        <w:t>45.94%</w:t>
      </w:r>
      <w:r w:rsidRPr="00873258">
        <w:rPr>
          <w:rFonts w:ascii="Times New Roman" w:eastAsia="仿宋_GB2312" w:hAnsi="Times New Roman" w:cs="Times New Roman"/>
          <w:sz w:val="32"/>
          <w:szCs w:val="32"/>
        </w:rPr>
        <w:t>，与</w:t>
      </w:r>
      <w:r w:rsidRPr="00873258">
        <w:rPr>
          <w:rFonts w:ascii="Times New Roman" w:eastAsia="仿宋_GB2312" w:hAnsi="Times New Roman" w:cs="Times New Roman"/>
          <w:sz w:val="32"/>
          <w:szCs w:val="32"/>
        </w:rPr>
        <w:t>10</w:t>
      </w:r>
      <w:r w:rsidRPr="00873258">
        <w:rPr>
          <w:rFonts w:ascii="Times New Roman" w:eastAsia="仿宋_GB2312" w:hAnsi="Times New Roman" w:cs="Times New Roman"/>
          <w:sz w:val="32"/>
          <w:szCs w:val="32"/>
        </w:rPr>
        <w:t>月份</w:t>
      </w:r>
      <w:r w:rsidRPr="00873258">
        <w:rPr>
          <w:rFonts w:ascii="Times New Roman" w:eastAsia="仿宋_GB2312" w:hAnsi="Times New Roman" w:cs="Times New Roman"/>
          <w:sz w:val="32"/>
          <w:szCs w:val="32"/>
        </w:rPr>
        <w:t>46.01%</w:t>
      </w:r>
      <w:r w:rsidRPr="00873258">
        <w:rPr>
          <w:rFonts w:ascii="Times New Roman" w:eastAsia="仿宋_GB2312" w:hAnsi="Times New Roman" w:cs="Times New Roman"/>
          <w:sz w:val="32"/>
          <w:szCs w:val="32"/>
        </w:rPr>
        <w:t>的平均调峰深度相近。</w:t>
      </w:r>
    </w:p>
    <w:p w:rsidR="000B4E04" w:rsidRPr="00873258" w:rsidRDefault="000B4E04" w:rsidP="000B4E04">
      <w:pPr>
        <w:widowControl/>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调峰能力较好的电厂主要有：万丰</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号和</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w:t>
      </w:r>
      <w:r w:rsidRPr="00873258">
        <w:rPr>
          <w:rFonts w:ascii="Times New Roman" w:eastAsia="仿宋_GB2312" w:hAnsi="Times New Roman" w:cs="Times New Roman"/>
          <w:sz w:val="32"/>
          <w:szCs w:val="32"/>
        </w:rPr>
        <w:t>50MW</w:t>
      </w:r>
      <w:r w:rsidRPr="00873258">
        <w:rPr>
          <w:rFonts w:ascii="Times New Roman" w:eastAsia="仿宋_GB2312" w:hAnsi="Times New Roman" w:cs="Times New Roman"/>
          <w:sz w:val="32"/>
          <w:szCs w:val="32"/>
        </w:rPr>
        <w:t>机组为</w:t>
      </w:r>
      <w:r w:rsidRPr="00873258">
        <w:rPr>
          <w:rFonts w:ascii="Times New Roman" w:eastAsia="仿宋_GB2312" w:hAnsi="Times New Roman" w:cs="Times New Roman"/>
          <w:sz w:val="32"/>
          <w:szCs w:val="32"/>
        </w:rPr>
        <w:t>14%</w:t>
      </w:r>
      <w:r w:rsidRPr="00873258">
        <w:rPr>
          <w:rFonts w:ascii="Times New Roman" w:eastAsia="仿宋_GB2312" w:hAnsi="Times New Roman" w:cs="Times New Roman"/>
          <w:sz w:val="32"/>
          <w:szCs w:val="32"/>
        </w:rPr>
        <w:t>，国电南宁</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w:t>
      </w:r>
      <w:r w:rsidRPr="00873258">
        <w:rPr>
          <w:rFonts w:ascii="Times New Roman" w:eastAsia="仿宋_GB2312" w:hAnsi="Times New Roman" w:cs="Times New Roman"/>
          <w:sz w:val="32"/>
          <w:szCs w:val="32"/>
        </w:rPr>
        <w:t>660MW</w:t>
      </w:r>
      <w:r w:rsidRPr="00873258">
        <w:rPr>
          <w:rFonts w:ascii="Times New Roman" w:eastAsia="仿宋_GB2312" w:hAnsi="Times New Roman" w:cs="Times New Roman"/>
          <w:sz w:val="32"/>
          <w:szCs w:val="32"/>
        </w:rPr>
        <w:t>机组为</w:t>
      </w:r>
      <w:r w:rsidRPr="00873258">
        <w:rPr>
          <w:rFonts w:ascii="Times New Roman" w:eastAsia="仿宋_GB2312" w:hAnsi="Times New Roman" w:cs="Times New Roman"/>
          <w:sz w:val="32"/>
          <w:szCs w:val="32"/>
        </w:rPr>
        <w:t>20%</w:t>
      </w:r>
      <w:r w:rsidRPr="00873258">
        <w:rPr>
          <w:rFonts w:ascii="Times New Roman" w:eastAsia="仿宋_GB2312" w:hAnsi="Times New Roman" w:cs="Times New Roman"/>
          <w:sz w:val="32"/>
          <w:szCs w:val="32"/>
        </w:rPr>
        <w:t>，广西合山</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号</w:t>
      </w:r>
      <w:r w:rsidRPr="00873258">
        <w:rPr>
          <w:rFonts w:ascii="Times New Roman" w:eastAsia="仿宋_GB2312" w:hAnsi="Times New Roman" w:cs="Times New Roman"/>
          <w:sz w:val="32"/>
          <w:szCs w:val="32"/>
        </w:rPr>
        <w:t>670MW</w:t>
      </w:r>
      <w:r w:rsidRPr="00873258">
        <w:rPr>
          <w:rFonts w:ascii="Times New Roman" w:eastAsia="仿宋_GB2312" w:hAnsi="Times New Roman" w:cs="Times New Roman"/>
          <w:sz w:val="32"/>
          <w:szCs w:val="32"/>
        </w:rPr>
        <w:t>机组为</w:t>
      </w:r>
      <w:r w:rsidRPr="00873258">
        <w:rPr>
          <w:rFonts w:ascii="Times New Roman" w:eastAsia="仿宋_GB2312" w:hAnsi="Times New Roman" w:cs="Times New Roman"/>
          <w:sz w:val="32"/>
          <w:szCs w:val="32"/>
        </w:rPr>
        <w:t>22%</w:t>
      </w:r>
      <w:r w:rsidRPr="00873258">
        <w:rPr>
          <w:rFonts w:ascii="Times New Roman" w:eastAsia="仿宋_GB2312" w:hAnsi="Times New Roman" w:cs="Times New Roman"/>
          <w:sz w:val="32"/>
          <w:szCs w:val="32"/>
        </w:rPr>
        <w:t>。调峰能力较差的电厂主要有：双水</w:t>
      </w:r>
      <w:r w:rsidRPr="00873258">
        <w:rPr>
          <w:rFonts w:ascii="Times New Roman" w:eastAsia="仿宋_GB2312" w:hAnsi="Times New Roman" w:cs="Times New Roman"/>
          <w:sz w:val="32"/>
          <w:szCs w:val="32"/>
        </w:rPr>
        <w:t>6</w:t>
      </w:r>
      <w:r w:rsidRPr="00873258">
        <w:rPr>
          <w:rFonts w:ascii="Times New Roman" w:eastAsia="仿宋_GB2312" w:hAnsi="Times New Roman" w:cs="Times New Roman"/>
          <w:sz w:val="32"/>
          <w:szCs w:val="32"/>
        </w:rPr>
        <w:t>号</w:t>
      </w:r>
      <w:r w:rsidRPr="00873258">
        <w:rPr>
          <w:rFonts w:ascii="Times New Roman" w:eastAsia="仿宋_GB2312" w:hAnsi="Times New Roman" w:cs="Times New Roman"/>
          <w:sz w:val="32"/>
          <w:szCs w:val="32"/>
        </w:rPr>
        <w:t>150MW</w:t>
      </w:r>
      <w:r w:rsidRPr="00873258">
        <w:rPr>
          <w:rFonts w:ascii="Times New Roman" w:eastAsia="仿宋_GB2312" w:hAnsi="Times New Roman" w:cs="Times New Roman"/>
          <w:sz w:val="32"/>
          <w:szCs w:val="32"/>
        </w:rPr>
        <w:t>循环流化床锅炉调峰深度为</w:t>
      </w:r>
      <w:r w:rsidRPr="00873258">
        <w:rPr>
          <w:rFonts w:ascii="Times New Roman" w:eastAsia="仿宋_GB2312" w:hAnsi="Times New Roman" w:cs="Times New Roman"/>
          <w:sz w:val="32"/>
          <w:szCs w:val="32"/>
        </w:rPr>
        <w:t>87%</w:t>
      </w:r>
      <w:r w:rsidRPr="00873258">
        <w:rPr>
          <w:rFonts w:ascii="Times New Roman" w:eastAsia="仿宋_GB2312" w:hAnsi="Times New Roman" w:cs="Times New Roman"/>
          <w:sz w:val="32"/>
          <w:szCs w:val="32"/>
        </w:rPr>
        <w:t>。</w:t>
      </w:r>
    </w:p>
    <w:p w:rsidR="000B4E04" w:rsidRPr="00873258" w:rsidRDefault="000B4E04" w:rsidP="000B4E04">
      <w:pPr>
        <w:widowControl/>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调峰深度与地区电负荷的需求、机组大小和类型、设计最低稳燃负荷等因素有关。</w:t>
      </w:r>
    </w:p>
    <w:p w:rsidR="000B4E04" w:rsidRPr="00873258" w:rsidRDefault="000B4E04" w:rsidP="000B4E04">
      <w:pPr>
        <w:widowControl/>
        <w:spacing w:after="0" w:line="560" w:lineRule="exact"/>
        <w:ind w:firstLineChars="200" w:firstLine="640"/>
        <w:rPr>
          <w:rFonts w:ascii="Times New Roman" w:eastAsia="黑体" w:hAnsi="Times New Roman" w:cs="Times New Roman"/>
          <w:sz w:val="32"/>
          <w:szCs w:val="32"/>
        </w:rPr>
      </w:pPr>
      <w:r w:rsidRPr="00873258">
        <w:rPr>
          <w:rFonts w:ascii="Times New Roman" w:eastAsia="黑体" w:hAnsi="Times New Roman" w:cs="Times New Roman"/>
          <w:sz w:val="32"/>
          <w:szCs w:val="32"/>
        </w:rPr>
        <w:t>五、工作要求</w:t>
      </w:r>
    </w:p>
    <w:p w:rsidR="000B4E04" w:rsidRPr="00873258" w:rsidRDefault="000B4E04" w:rsidP="000B4E04">
      <w:pPr>
        <w:pStyle w:val="a3"/>
        <w:spacing w:after="0" w:line="560" w:lineRule="exact"/>
        <w:ind w:firstLineChars="200" w:firstLine="640"/>
        <w:rPr>
          <w:rFonts w:ascii="Times New Roman" w:eastAsia="楷体_GB2312" w:hAnsi="Times New Roman" w:cs="Times New Roman"/>
          <w:color w:val="auto"/>
          <w:sz w:val="32"/>
          <w:szCs w:val="32"/>
        </w:rPr>
      </w:pPr>
      <w:r w:rsidRPr="00873258">
        <w:rPr>
          <w:rFonts w:ascii="Times New Roman" w:eastAsia="楷体_GB2312" w:hAnsi="Times New Roman" w:cs="Times New Roman"/>
          <w:color w:val="auto"/>
          <w:sz w:val="32"/>
          <w:szCs w:val="32"/>
        </w:rPr>
        <w:t>（一）严禁</w:t>
      </w:r>
      <w:r w:rsidRPr="00873258">
        <w:rPr>
          <w:rFonts w:ascii="Times New Roman" w:eastAsia="楷体_GB2312" w:hAnsi="Times New Roman" w:cs="Times New Roman"/>
          <w:color w:val="auto"/>
          <w:sz w:val="32"/>
          <w:szCs w:val="32"/>
        </w:rPr>
        <w:t>“</w:t>
      </w:r>
      <w:r w:rsidRPr="00873258">
        <w:rPr>
          <w:rFonts w:ascii="Times New Roman" w:eastAsia="楷体_GB2312" w:hAnsi="Times New Roman" w:cs="Times New Roman"/>
          <w:color w:val="auto"/>
          <w:sz w:val="32"/>
          <w:szCs w:val="32"/>
        </w:rPr>
        <w:t>带压堵漏</w:t>
      </w:r>
      <w:r w:rsidRPr="00873258">
        <w:rPr>
          <w:rFonts w:ascii="Times New Roman" w:eastAsia="楷体_GB2312" w:hAnsi="Times New Roman" w:cs="Times New Roman"/>
          <w:color w:val="auto"/>
          <w:sz w:val="32"/>
          <w:szCs w:val="32"/>
        </w:rPr>
        <w:t>”</w:t>
      </w:r>
      <w:r>
        <w:rPr>
          <w:rFonts w:ascii="Times New Roman" w:eastAsia="楷体_GB2312" w:hAnsi="Times New Roman" w:cs="Times New Roman" w:hint="eastAsia"/>
          <w:color w:val="auto"/>
          <w:sz w:val="32"/>
          <w:szCs w:val="32"/>
        </w:rPr>
        <w:t>，杜绝安全事故发生</w:t>
      </w:r>
    </w:p>
    <w:p w:rsidR="000B4E04" w:rsidRPr="005A45AF" w:rsidRDefault="000B4E04" w:rsidP="000B4E04">
      <w:pPr>
        <w:pStyle w:val="a3"/>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各</w:t>
      </w:r>
      <w:r>
        <w:rPr>
          <w:rFonts w:ascii="Times New Roman" w:eastAsia="仿宋_GB2312" w:hAnsi="Times New Roman" w:cs="Times New Roman" w:hint="eastAsia"/>
          <w:sz w:val="32"/>
          <w:szCs w:val="32"/>
        </w:rPr>
        <w:t>发电企业要深刻汲取云南某发电企业“</w:t>
      </w:r>
      <w:r>
        <w:rPr>
          <w:rFonts w:ascii="Times New Roman" w:eastAsia="仿宋_GB2312" w:hAnsi="Times New Roman" w:cs="Times New Roman" w:hint="eastAsia"/>
          <w:sz w:val="32"/>
          <w:szCs w:val="32"/>
        </w:rPr>
        <w:t>9</w:t>
      </w:r>
      <w:r>
        <w:rPr>
          <w:rFonts w:ascii="仿宋_GB2312" w:eastAsia="仿宋_GB2312" w:hAnsi="Times New Roman" w:cs="Times New Roman" w:hint="eastAsia"/>
          <w:sz w:val="32"/>
          <w:szCs w:val="32"/>
        </w:rPr>
        <w:t>·</w:t>
      </w:r>
      <w:r>
        <w:rPr>
          <w:rFonts w:ascii="Times New Roman" w:eastAsia="仿宋_GB2312" w:hAnsi="Times New Roman" w:cs="Times New Roman" w:hint="eastAsia"/>
          <w:sz w:val="32"/>
          <w:szCs w:val="32"/>
        </w:rPr>
        <w:t>14</w:t>
      </w:r>
      <w:r>
        <w:rPr>
          <w:rFonts w:ascii="Times New Roman" w:eastAsia="仿宋_GB2312" w:hAnsi="Times New Roman" w:cs="Times New Roman" w:hint="eastAsia"/>
          <w:sz w:val="32"/>
          <w:szCs w:val="32"/>
        </w:rPr>
        <w:t>”一般电力人身伤亡事故</w:t>
      </w:r>
      <w:r w:rsidRPr="00873258">
        <w:rPr>
          <w:rFonts w:ascii="Times New Roman" w:eastAsia="仿宋_GB2312" w:hAnsi="Times New Roman" w:cs="Times New Roman"/>
          <w:sz w:val="32"/>
          <w:szCs w:val="32"/>
        </w:rPr>
        <w:t>教训（</w:t>
      </w:r>
      <w:r w:rsidRPr="00873258">
        <w:rPr>
          <w:rFonts w:ascii="Times New Roman" w:eastAsia="仿宋_GB2312" w:hAnsi="Times New Roman" w:cs="Times New Roman"/>
          <w:sz w:val="32"/>
          <w:szCs w:val="32"/>
        </w:rPr>
        <w:t>2021</w:t>
      </w:r>
      <w:r w:rsidRPr="00873258">
        <w:rPr>
          <w:rFonts w:ascii="Times New Roman" w:eastAsia="仿宋_GB2312" w:hAnsi="Times New Roman" w:cs="Times New Roman"/>
          <w:sz w:val="32"/>
          <w:szCs w:val="32"/>
        </w:rPr>
        <w:t>年</w:t>
      </w:r>
      <w:r w:rsidRPr="00873258">
        <w:rPr>
          <w:rFonts w:ascii="Times New Roman" w:eastAsia="仿宋_GB2312" w:hAnsi="Times New Roman" w:cs="Times New Roman"/>
          <w:sz w:val="32"/>
          <w:szCs w:val="32"/>
        </w:rPr>
        <w:t>9</w:t>
      </w:r>
      <w:r w:rsidRPr="00873258">
        <w:rPr>
          <w:rFonts w:ascii="Times New Roman" w:eastAsia="仿宋_GB2312" w:hAnsi="Times New Roman" w:cs="Times New Roman"/>
          <w:sz w:val="32"/>
          <w:szCs w:val="32"/>
        </w:rPr>
        <w:t>月</w:t>
      </w:r>
      <w:r w:rsidRPr="00873258">
        <w:rPr>
          <w:rFonts w:ascii="Times New Roman" w:eastAsia="仿宋_GB2312" w:hAnsi="Times New Roman" w:cs="Times New Roman"/>
          <w:sz w:val="32"/>
          <w:szCs w:val="32"/>
        </w:rPr>
        <w:t>14</w:t>
      </w:r>
      <w:r w:rsidRPr="00873258">
        <w:rPr>
          <w:rFonts w:ascii="Times New Roman" w:eastAsia="仿宋_GB2312" w:hAnsi="Times New Roman" w:cs="Times New Roman"/>
          <w:sz w:val="32"/>
          <w:szCs w:val="32"/>
        </w:rPr>
        <w:t>日，云南某发电有限公司在处理</w:t>
      </w:r>
      <w:r w:rsidRPr="00873258">
        <w:rPr>
          <w:rFonts w:ascii="Times New Roman" w:eastAsia="仿宋_GB2312" w:hAnsi="Times New Roman" w:cs="Times New Roman"/>
          <w:sz w:val="32"/>
          <w:szCs w:val="32"/>
        </w:rPr>
        <w:t>8</w:t>
      </w:r>
      <w:r w:rsidRPr="00873258">
        <w:rPr>
          <w:rFonts w:ascii="Times New Roman" w:eastAsia="仿宋_GB2312" w:hAnsi="Times New Roman" w:cs="Times New Roman"/>
          <w:sz w:val="32"/>
          <w:szCs w:val="32"/>
        </w:rPr>
        <w:t>号机组主给水放水门管路漏点过程中，开展</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带压堵漏</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，发生一死两伤事件）</w:t>
      </w:r>
      <w:r>
        <w:rPr>
          <w:rFonts w:ascii="Times New Roman" w:eastAsia="仿宋_GB2312" w:hAnsi="Times New Roman" w:cs="Times New Roman" w:hint="eastAsia"/>
          <w:sz w:val="32"/>
          <w:szCs w:val="32"/>
        </w:rPr>
        <w:t>，做好事故警示教育，加强安全规章和标准规范学习，</w:t>
      </w:r>
      <w:r w:rsidRPr="00873258">
        <w:rPr>
          <w:rFonts w:ascii="Times New Roman" w:eastAsia="仿宋_GB2312" w:hAnsi="Times New Roman" w:cs="Times New Roman"/>
          <w:sz w:val="32"/>
          <w:szCs w:val="32"/>
        </w:rPr>
        <w:t>严格执行国家标准</w:t>
      </w:r>
      <w:r w:rsidRPr="00873258">
        <w:rPr>
          <w:rFonts w:ascii="Times New Roman" w:eastAsia="仿宋_GB2312" w:hAnsi="Times New Roman" w:cs="Times New Roman"/>
          <w:sz w:val="32"/>
          <w:szCs w:val="32"/>
        </w:rPr>
        <w:t>TSG11-2020</w:t>
      </w:r>
      <w:r w:rsidRPr="00873258">
        <w:rPr>
          <w:rFonts w:ascii="Times New Roman" w:eastAsia="仿宋_GB2312" w:hAnsi="Times New Roman" w:cs="Times New Roman"/>
          <w:sz w:val="32"/>
          <w:szCs w:val="32"/>
        </w:rPr>
        <w:t>《锅炉安全技术规程》第</w:t>
      </w:r>
      <w:r w:rsidRPr="00873258">
        <w:rPr>
          <w:rFonts w:ascii="Times New Roman" w:eastAsia="仿宋_GB2312" w:hAnsi="Times New Roman" w:cs="Times New Roman"/>
          <w:sz w:val="32"/>
          <w:szCs w:val="32"/>
        </w:rPr>
        <w:t>7.4.2</w:t>
      </w:r>
      <w:r w:rsidRPr="00873258">
        <w:rPr>
          <w:rFonts w:ascii="Times New Roman" w:eastAsia="仿宋_GB2312" w:hAnsi="Times New Roman" w:cs="Times New Roman"/>
          <w:sz w:val="32"/>
          <w:szCs w:val="32"/>
        </w:rPr>
        <w:t>条款</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不应当在有压力或者温度较高的情况下修理受压元（部）件</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，严禁</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带压堵漏</w:t>
      </w:r>
      <w:r w:rsidRPr="00873258">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，坚决遏制人事伤亡事故。</w:t>
      </w:r>
    </w:p>
    <w:p w:rsidR="000B4E04" w:rsidRPr="00873258" w:rsidRDefault="000B4E04" w:rsidP="000B4E04">
      <w:pPr>
        <w:pStyle w:val="a3"/>
        <w:spacing w:after="0" w:line="560" w:lineRule="exact"/>
        <w:ind w:firstLineChars="200" w:firstLine="640"/>
        <w:rPr>
          <w:rFonts w:ascii="Times New Roman" w:eastAsia="楷体_GB2312" w:hAnsi="Times New Roman" w:cs="Times New Roman"/>
          <w:color w:val="auto"/>
          <w:sz w:val="32"/>
          <w:szCs w:val="32"/>
        </w:rPr>
      </w:pPr>
      <w:r w:rsidRPr="00873258">
        <w:rPr>
          <w:rFonts w:ascii="Times New Roman" w:eastAsia="楷体_GB2312" w:hAnsi="Times New Roman" w:cs="Times New Roman"/>
          <w:color w:val="auto"/>
          <w:sz w:val="32"/>
          <w:szCs w:val="32"/>
        </w:rPr>
        <w:t>（二）加强机组关键设备管理</w:t>
      </w:r>
    </w:p>
    <w:p w:rsidR="000B4E04" w:rsidRPr="005C2008" w:rsidRDefault="000B4E04" w:rsidP="000B4E04">
      <w:pPr>
        <w:pStyle w:val="a3"/>
        <w:spacing w:after="0" w:line="560" w:lineRule="exact"/>
        <w:ind w:firstLineChars="200" w:firstLine="640"/>
      </w:pPr>
      <w:r w:rsidRPr="00873258">
        <w:rPr>
          <w:rFonts w:ascii="Times New Roman" w:eastAsia="仿宋_GB2312" w:hAnsi="Times New Roman" w:cs="Times New Roman"/>
          <w:color w:val="auto"/>
          <w:sz w:val="32"/>
          <w:szCs w:val="32"/>
        </w:rPr>
        <w:t>受天气转凉等因素影响，社会用电负荷紧张状态有所缓解，机组减少高负荷、长周期运行时间，设备有轮换检修的机会，机组非停次数较</w:t>
      </w:r>
      <w:r w:rsidRPr="00873258">
        <w:rPr>
          <w:rFonts w:ascii="Times New Roman" w:eastAsia="仿宋_GB2312" w:hAnsi="Times New Roman" w:cs="Times New Roman"/>
          <w:color w:val="auto"/>
          <w:sz w:val="32"/>
          <w:szCs w:val="32"/>
        </w:rPr>
        <w:t>10</w:t>
      </w:r>
      <w:r w:rsidRPr="00873258">
        <w:rPr>
          <w:rFonts w:ascii="Times New Roman" w:eastAsia="仿宋_GB2312" w:hAnsi="Times New Roman" w:cs="Times New Roman"/>
          <w:color w:val="auto"/>
          <w:sz w:val="32"/>
          <w:szCs w:val="32"/>
        </w:rPr>
        <w:t>月份有明显下降。</w:t>
      </w:r>
      <w:r w:rsidRPr="00873258">
        <w:rPr>
          <w:rFonts w:ascii="Times New Roman" w:eastAsia="仿宋_GB2312" w:hAnsi="Times New Roman" w:cs="Times New Roman"/>
          <w:sz w:val="32"/>
          <w:szCs w:val="32"/>
        </w:rPr>
        <w:t>各</w:t>
      </w:r>
      <w:r>
        <w:rPr>
          <w:rFonts w:ascii="Times New Roman" w:eastAsia="仿宋_GB2312" w:hAnsi="Times New Roman" w:cs="Times New Roman" w:hint="eastAsia"/>
          <w:sz w:val="32"/>
          <w:szCs w:val="32"/>
        </w:rPr>
        <w:t>发电企业要</w:t>
      </w:r>
      <w:r w:rsidRPr="00873258">
        <w:rPr>
          <w:rFonts w:ascii="Times New Roman" w:eastAsia="仿宋_GB2312" w:hAnsi="Times New Roman" w:cs="Times New Roman"/>
          <w:sz w:val="32"/>
          <w:szCs w:val="32"/>
        </w:rPr>
        <w:t>加强机组关键设备的巡查和运行维护</w:t>
      </w:r>
      <w:r>
        <w:rPr>
          <w:rFonts w:ascii="Times New Roman" w:eastAsia="仿宋_GB2312" w:hAnsi="Times New Roman" w:cs="Times New Roman" w:hint="eastAsia"/>
          <w:sz w:val="32"/>
          <w:szCs w:val="32"/>
        </w:rPr>
        <w:t>，</w:t>
      </w:r>
      <w:r w:rsidRPr="00B53570">
        <w:rPr>
          <w:rFonts w:ascii="Times New Roman" w:eastAsia="仿宋_GB2312" w:hAnsi="Times New Roman" w:cs="Times New Roman" w:hint="eastAsia"/>
          <w:sz w:val="32"/>
          <w:szCs w:val="32"/>
        </w:rPr>
        <w:t>强化技术监督的刚性执行，</w:t>
      </w:r>
      <w:r>
        <w:rPr>
          <w:rFonts w:ascii="Times New Roman" w:eastAsia="仿宋_GB2312" w:hAnsi="Times New Roman" w:cs="Times New Roman" w:hint="eastAsia"/>
          <w:color w:val="00000A"/>
          <w:sz w:val="32"/>
          <w:szCs w:val="32"/>
        </w:rPr>
        <w:t>全面分析评估设备状态，利用好轮换检修窗口期科学安排消缺检修计划</w:t>
      </w:r>
      <w:r w:rsidRPr="00B53570">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并加强检修施工安全管理，确保发电设备安全和人身安全。</w:t>
      </w:r>
    </w:p>
    <w:p w:rsidR="000B4E04" w:rsidRPr="002C4B8F" w:rsidRDefault="000B4E04" w:rsidP="000B4E04">
      <w:pPr>
        <w:pStyle w:val="a3"/>
        <w:spacing w:after="0" w:line="560" w:lineRule="exact"/>
        <w:ind w:firstLineChars="200" w:firstLine="640"/>
        <w:rPr>
          <w:rFonts w:ascii="Times New Roman" w:eastAsia="楷体_GB2312" w:hAnsi="Times New Roman" w:cs="Times New Roman"/>
          <w:color w:val="00000A"/>
          <w:sz w:val="32"/>
          <w:szCs w:val="32"/>
        </w:rPr>
      </w:pPr>
      <w:r>
        <w:rPr>
          <w:rFonts w:ascii="Times New Roman" w:eastAsia="楷体_GB2312" w:hAnsi="Times New Roman" w:cs="Times New Roman" w:hint="eastAsia"/>
          <w:color w:val="auto"/>
          <w:sz w:val="32"/>
          <w:szCs w:val="32"/>
        </w:rPr>
        <w:t>（三）</w:t>
      </w:r>
      <w:r>
        <w:rPr>
          <w:rFonts w:ascii="Times New Roman" w:eastAsia="楷体_GB2312" w:hAnsi="Times New Roman" w:cs="Times New Roman" w:hint="eastAsia"/>
          <w:color w:val="00000A"/>
          <w:sz w:val="32"/>
          <w:szCs w:val="32"/>
        </w:rPr>
        <w:t>高度重视安全风险隐患排查治理</w:t>
      </w:r>
    </w:p>
    <w:p w:rsidR="000B4E04" w:rsidRPr="002C4B8F" w:rsidRDefault="000B4E04" w:rsidP="000B4E04">
      <w:pPr>
        <w:pStyle w:val="a3"/>
        <w:spacing w:after="0" w:line="560" w:lineRule="exact"/>
        <w:ind w:firstLineChars="200" w:firstLine="640"/>
        <w:rPr>
          <w:rFonts w:ascii="Times New Roman" w:eastAsia="仿宋_GB2312" w:hAnsi="Times New Roman" w:cs="Times New Roman"/>
          <w:sz w:val="32"/>
          <w:szCs w:val="32"/>
        </w:rPr>
      </w:pPr>
      <w:r w:rsidRPr="00B53570">
        <w:rPr>
          <w:rFonts w:ascii="Times New Roman" w:eastAsia="仿宋_GB2312" w:hAnsi="Times New Roman" w:cs="Times New Roman" w:hint="eastAsia"/>
          <w:sz w:val="32"/>
          <w:szCs w:val="32"/>
        </w:rPr>
        <w:t>各发电企业</w:t>
      </w:r>
      <w:r>
        <w:rPr>
          <w:rFonts w:ascii="Times New Roman" w:eastAsia="仿宋_GB2312" w:hAnsi="Times New Roman" w:cs="Times New Roman" w:hint="eastAsia"/>
          <w:color w:val="00000A"/>
          <w:sz w:val="32"/>
          <w:szCs w:val="32"/>
        </w:rPr>
        <w:t>要严格落实风险管控和隐患排查治理双重预防机制，要持续加大查治力度、广度和深度，</w:t>
      </w:r>
      <w:r w:rsidRPr="00B53570">
        <w:rPr>
          <w:rFonts w:ascii="Times New Roman" w:eastAsia="仿宋_GB2312" w:hAnsi="Times New Roman" w:cs="Times New Roman" w:hint="eastAsia"/>
          <w:sz w:val="32"/>
          <w:szCs w:val="32"/>
        </w:rPr>
        <w:t>全面辨识各类安全风险，落实有效管控措施，及时发现并消除缺陷隐患，确保发电机组设备处于良好工况。</w:t>
      </w:r>
    </w:p>
    <w:p w:rsidR="000B4E04" w:rsidRPr="005C200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widowControl/>
        <w:spacing w:line="360" w:lineRule="auto"/>
        <w:ind w:firstLineChars="200" w:firstLine="640"/>
        <w:rPr>
          <w:rFonts w:ascii="Times New Roman" w:eastAsia="仿宋_GB2312" w:hAnsi="Times New Roman" w:cs="Times New Roman"/>
          <w:sz w:val="32"/>
          <w:szCs w:val="32"/>
        </w:rPr>
      </w:pPr>
    </w:p>
    <w:p w:rsidR="000B4E04" w:rsidRPr="00873258" w:rsidRDefault="000B4E04" w:rsidP="000B4E04">
      <w:pPr>
        <w:spacing w:line="460" w:lineRule="exact"/>
        <w:rPr>
          <w:rFonts w:ascii="Times New Roman" w:hAnsi="Times New Roman" w:cs="Times New Roman"/>
        </w:rPr>
      </w:pPr>
      <w:r w:rsidRPr="00873258">
        <w:rPr>
          <w:rFonts w:ascii="Times New Roman" w:eastAsia="黑体" w:hAnsi="Times New Roman" w:cs="Times New Roman"/>
          <w:color w:val="auto"/>
          <w:sz w:val="32"/>
          <w:szCs w:val="32"/>
        </w:rPr>
        <w:t>附件</w:t>
      </w:r>
    </w:p>
    <w:p w:rsidR="000B4E04" w:rsidRPr="00873258" w:rsidRDefault="000B4E04" w:rsidP="000B4E04">
      <w:pPr>
        <w:spacing w:line="460" w:lineRule="exact"/>
        <w:jc w:val="center"/>
        <w:outlineLvl w:val="0"/>
        <w:rPr>
          <w:rFonts w:ascii="Times New Roman" w:eastAsia="方正小标宋简体" w:hAnsi="Times New Roman" w:cs="Times New Roman"/>
          <w:sz w:val="44"/>
          <w:szCs w:val="44"/>
        </w:rPr>
      </w:pPr>
      <w:r w:rsidRPr="00873258">
        <w:rPr>
          <w:rFonts w:ascii="Times New Roman" w:eastAsia="方正小标宋简体" w:hAnsi="Times New Roman" w:cs="Times New Roman"/>
          <w:sz w:val="44"/>
          <w:szCs w:val="44"/>
        </w:rPr>
        <w:t>技术监督主要指标分析</w:t>
      </w:r>
    </w:p>
    <w:p w:rsidR="000B4E04" w:rsidRPr="00873258" w:rsidRDefault="000B4E04" w:rsidP="000B4E04">
      <w:pPr>
        <w:pStyle w:val="a3"/>
        <w:spacing w:after="0" w:line="560" w:lineRule="exact"/>
        <w:jc w:val="center"/>
        <w:outlineLvl w:val="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（性能类、经济类、环保类等）</w:t>
      </w:r>
    </w:p>
    <w:p w:rsidR="000B4E04" w:rsidRPr="00873258" w:rsidRDefault="000B4E04" w:rsidP="000B4E04">
      <w:pPr>
        <w:spacing w:after="0" w:line="560" w:lineRule="exact"/>
        <w:ind w:firstLineChars="200" w:firstLine="640"/>
        <w:outlineLvl w:val="0"/>
        <w:rPr>
          <w:rFonts w:ascii="Times New Roman" w:eastAsia="黑体" w:hAnsi="Times New Roman" w:cs="Times New Roman"/>
          <w:sz w:val="32"/>
          <w:szCs w:val="32"/>
        </w:rPr>
      </w:pPr>
      <w:r w:rsidRPr="00873258">
        <w:rPr>
          <w:rFonts w:ascii="Times New Roman" w:eastAsia="黑体" w:hAnsi="Times New Roman" w:cs="Times New Roman"/>
          <w:sz w:val="32"/>
          <w:szCs w:val="32"/>
        </w:rPr>
        <w:t>一、燃煤电厂</w:t>
      </w:r>
    </w:p>
    <w:p w:rsidR="000B4E04" w:rsidRPr="00873258" w:rsidRDefault="000B4E04" w:rsidP="000B4E04">
      <w:pPr>
        <w:spacing w:after="0" w:line="560" w:lineRule="exact"/>
        <w:ind w:firstLineChars="200" w:firstLine="640"/>
        <w:outlineLvl w:val="1"/>
        <w:rPr>
          <w:rFonts w:ascii="Times New Roman" w:eastAsia="楷体_GB2312" w:hAnsi="Times New Roman" w:cs="Times New Roman"/>
          <w:sz w:val="32"/>
          <w:szCs w:val="32"/>
        </w:rPr>
      </w:pPr>
      <w:r w:rsidRPr="00873258">
        <w:rPr>
          <w:rFonts w:ascii="Times New Roman" w:eastAsia="楷体_GB2312" w:hAnsi="Times New Roman" w:cs="Times New Roman"/>
          <w:sz w:val="32"/>
          <w:szCs w:val="32"/>
        </w:rPr>
        <w:t>（一）</w:t>
      </w:r>
      <w:r w:rsidRPr="00873258">
        <w:rPr>
          <w:rFonts w:ascii="Times New Roman" w:eastAsia="楷体_GB2312" w:hAnsi="Times New Roman" w:cs="Times New Roman"/>
          <w:sz w:val="32"/>
          <w:szCs w:val="32"/>
        </w:rPr>
        <w:t>600MW</w:t>
      </w:r>
      <w:r w:rsidRPr="00873258">
        <w:rPr>
          <w:rFonts w:ascii="Times New Roman" w:eastAsia="楷体_GB2312" w:hAnsi="Times New Roman" w:cs="Times New Roman"/>
          <w:sz w:val="32"/>
          <w:szCs w:val="32"/>
        </w:rPr>
        <w:t>及以上等级机组</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性能指标分析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）机组振动</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统计期内，</w:t>
      </w:r>
      <w:r w:rsidRPr="00873258">
        <w:rPr>
          <w:rFonts w:ascii="Times New Roman" w:eastAsia="仿宋_GB2312" w:hAnsi="Times New Roman" w:cs="Times New Roman"/>
          <w:color w:val="auto"/>
          <w:sz w:val="32"/>
          <w:szCs w:val="32"/>
        </w:rPr>
        <w:t>600MW</w:t>
      </w:r>
      <w:r w:rsidRPr="00873258">
        <w:rPr>
          <w:rFonts w:ascii="Times New Roman" w:eastAsia="仿宋_GB2312" w:hAnsi="Times New Roman" w:cs="Times New Roman"/>
          <w:color w:val="auto"/>
          <w:sz w:val="32"/>
          <w:szCs w:val="32"/>
        </w:rPr>
        <w:t>及以上等级煤电机组共</w:t>
      </w:r>
      <w:r w:rsidRPr="00873258">
        <w:rPr>
          <w:rFonts w:ascii="Times New Roman" w:eastAsia="仿宋_GB2312" w:hAnsi="Times New Roman" w:cs="Times New Roman"/>
          <w:color w:val="auto"/>
          <w:sz w:val="32"/>
          <w:szCs w:val="32"/>
        </w:rPr>
        <w:t>75</w:t>
      </w:r>
      <w:r w:rsidRPr="00873258">
        <w:rPr>
          <w:rFonts w:ascii="Times New Roman" w:eastAsia="仿宋_GB2312" w:hAnsi="Times New Roman" w:cs="Times New Roman"/>
          <w:color w:val="auto"/>
          <w:sz w:val="32"/>
          <w:szCs w:val="32"/>
        </w:rPr>
        <w:t>台，除部分机组处于</w:t>
      </w:r>
      <w:r w:rsidRPr="00873258">
        <w:rPr>
          <w:rFonts w:ascii="Times New Roman" w:eastAsia="仿宋_GB2312" w:hAnsi="Times New Roman" w:cs="Times New Roman"/>
          <w:sz w:val="32"/>
          <w:szCs w:val="32"/>
        </w:rPr>
        <w:t>检修或备用外，</w:t>
      </w:r>
      <w:r w:rsidRPr="00873258">
        <w:rPr>
          <w:rFonts w:ascii="Times New Roman" w:eastAsia="仿宋_GB2312" w:hAnsi="Times New Roman" w:cs="Times New Roman"/>
          <w:color w:val="auto"/>
          <w:sz w:val="32"/>
          <w:szCs w:val="32"/>
        </w:rPr>
        <w:t>以</w:t>
      </w:r>
      <w:r w:rsidRPr="00873258">
        <w:rPr>
          <w:rFonts w:ascii="Times New Roman" w:eastAsia="仿宋_GB2312" w:hAnsi="Times New Roman" w:cs="Times New Roman"/>
          <w:color w:val="auto"/>
          <w:sz w:val="32"/>
          <w:szCs w:val="32"/>
        </w:rPr>
        <w:t>70</w:t>
      </w:r>
      <w:r w:rsidRPr="00873258">
        <w:rPr>
          <w:rFonts w:ascii="Times New Roman" w:eastAsia="仿宋_GB2312" w:hAnsi="Times New Roman" w:cs="Times New Roman"/>
          <w:color w:val="auto"/>
          <w:sz w:val="32"/>
          <w:szCs w:val="32"/>
        </w:rPr>
        <w:t>台机组数据作为基数分析汽轮机振动安全指标趋势，如图</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05000"/>
            <wp:effectExtent l="9525" t="9525" r="15875" b="1587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0500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1 600MW</w:t>
      </w:r>
      <w:r w:rsidRPr="00873258">
        <w:rPr>
          <w:rFonts w:ascii="Times New Roman" w:eastAsia="仿宋_GB2312" w:hAnsi="Times New Roman" w:cs="Times New Roman"/>
          <w:color w:val="auto"/>
          <w:sz w:val="28"/>
          <w:szCs w:val="28"/>
        </w:rPr>
        <w:t>及以上等级煤电机组振动数据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数据显示，共有</w:t>
      </w:r>
      <w:r w:rsidRPr="00873258">
        <w:rPr>
          <w:rFonts w:ascii="Times New Roman" w:eastAsia="仿宋_GB2312" w:hAnsi="Times New Roman" w:cs="Times New Roman"/>
          <w:color w:val="auto"/>
          <w:sz w:val="32"/>
          <w:szCs w:val="32"/>
        </w:rPr>
        <w:t>8</w:t>
      </w:r>
      <w:r w:rsidRPr="00873258">
        <w:rPr>
          <w:rFonts w:ascii="Times New Roman" w:eastAsia="仿宋_GB2312" w:hAnsi="Times New Roman" w:cs="Times New Roman"/>
          <w:color w:val="auto"/>
          <w:sz w:val="32"/>
          <w:szCs w:val="32"/>
        </w:rPr>
        <w:t>台汽轮机的振动幅值超过</w:t>
      </w:r>
      <w:r w:rsidRPr="00873258">
        <w:rPr>
          <w:rFonts w:ascii="Times New Roman" w:eastAsia="仿宋_GB2312" w:hAnsi="Times New Roman" w:cs="Times New Roman"/>
          <w:color w:val="auto"/>
          <w:sz w:val="32"/>
          <w:szCs w:val="32"/>
        </w:rPr>
        <w:t>125</w:t>
      </w:r>
      <w:r w:rsidRPr="00873258">
        <w:rPr>
          <w:rFonts w:ascii="Times New Roman" w:eastAsia="仿宋_GB2312" w:hAnsi="Times New Roman" w:cs="Times New Roman"/>
          <w:color w:val="auto"/>
          <w:sz w:val="32"/>
          <w:szCs w:val="32"/>
        </w:rPr>
        <w:t>微米。阳西电厂</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号机组</w:t>
      </w:r>
      <w:r w:rsidRPr="00873258">
        <w:rPr>
          <w:rFonts w:ascii="Times New Roman" w:eastAsia="仿宋_GB2312" w:hAnsi="Times New Roman" w:cs="Times New Roman"/>
          <w:color w:val="auto"/>
          <w:sz w:val="32"/>
          <w:szCs w:val="32"/>
        </w:rPr>
        <w:t>9</w:t>
      </w:r>
      <w:r w:rsidRPr="00873258">
        <w:rPr>
          <w:rFonts w:ascii="Times New Roman" w:eastAsia="仿宋_GB2312" w:hAnsi="Times New Roman" w:cs="Times New Roman"/>
          <w:color w:val="auto"/>
          <w:sz w:val="32"/>
          <w:szCs w:val="32"/>
        </w:rPr>
        <w:t>号瓦、铜鼓</w:t>
      </w:r>
      <w:r w:rsidRPr="00873258">
        <w:rPr>
          <w:rFonts w:ascii="Times New Roman" w:eastAsia="仿宋_GB2312" w:hAnsi="Times New Roman" w:cs="Times New Roman"/>
          <w:color w:val="auto"/>
          <w:sz w:val="32"/>
          <w:szCs w:val="32"/>
        </w:rPr>
        <w:t>4</w:t>
      </w:r>
      <w:r w:rsidRPr="00873258">
        <w:rPr>
          <w:rFonts w:ascii="Times New Roman" w:eastAsia="仿宋_GB2312" w:hAnsi="Times New Roman" w:cs="Times New Roman"/>
          <w:color w:val="auto"/>
          <w:sz w:val="32"/>
          <w:szCs w:val="32"/>
        </w:rPr>
        <w:t>号机组</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号瓦的轴振幅值长期处于高位，存在较大的安全隐患。珠海</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号机组、珠海</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号机组振动幅值已超过报警值；华电贵港</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号机组</w:t>
      </w:r>
      <w:r w:rsidRPr="00873258">
        <w:rPr>
          <w:rFonts w:ascii="Times New Roman" w:eastAsia="仿宋_GB2312" w:hAnsi="Times New Roman" w:cs="Times New Roman"/>
          <w:color w:val="auto"/>
          <w:sz w:val="32"/>
          <w:szCs w:val="32"/>
        </w:rPr>
        <w:t>8</w:t>
      </w:r>
      <w:r w:rsidRPr="00873258">
        <w:rPr>
          <w:rFonts w:ascii="Times New Roman" w:eastAsia="仿宋_GB2312" w:hAnsi="Times New Roman" w:cs="Times New Roman"/>
          <w:color w:val="auto"/>
          <w:sz w:val="32"/>
          <w:szCs w:val="32"/>
        </w:rPr>
        <w:t>号轴承、防城港</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号机组</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号轴承、源和电厂</w:t>
      </w:r>
      <w:r w:rsidRPr="00873258">
        <w:rPr>
          <w:rFonts w:ascii="Times New Roman" w:eastAsia="仿宋_GB2312" w:hAnsi="Times New Roman" w:cs="Times New Roman"/>
          <w:color w:val="auto"/>
          <w:sz w:val="32"/>
          <w:szCs w:val="32"/>
        </w:rPr>
        <w:t>4</w:t>
      </w:r>
      <w:r w:rsidRPr="00873258">
        <w:rPr>
          <w:rFonts w:ascii="Times New Roman" w:eastAsia="仿宋_GB2312" w:hAnsi="Times New Roman" w:cs="Times New Roman"/>
          <w:color w:val="auto"/>
          <w:sz w:val="32"/>
          <w:szCs w:val="32"/>
        </w:rPr>
        <w:t>号机组</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号轴承轴振相比与上月有显著增长，应尽快查明原因。</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机组振动幅值高的电厂应当将振动优化作为专项整改工作，以提高机组运行可靠性。</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）轴向位移</w:t>
      </w:r>
    </w:p>
    <w:p w:rsidR="000B4E04" w:rsidRPr="00873258" w:rsidRDefault="00384B06" w:rsidP="000B4E04">
      <w:pPr>
        <w:jc w:val="lef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0B4E04" w:rsidRPr="00873258">
        <w:rPr>
          <w:rFonts w:ascii="Times New Roman" w:eastAsia="仿宋_GB2312" w:hAnsi="Times New Roman" w:cs="Times New Roman"/>
          <w:color w:val="auto"/>
          <w:sz w:val="32"/>
          <w:szCs w:val="32"/>
        </w:rPr>
        <w:t>本期统计</w:t>
      </w:r>
      <w:r w:rsidR="000B4E04" w:rsidRPr="00873258">
        <w:rPr>
          <w:rFonts w:ascii="Times New Roman" w:eastAsia="仿宋_GB2312" w:hAnsi="Times New Roman" w:cs="Times New Roman"/>
          <w:color w:val="auto"/>
          <w:sz w:val="32"/>
          <w:szCs w:val="32"/>
        </w:rPr>
        <w:t>600MW</w:t>
      </w:r>
      <w:r w:rsidR="000B4E04" w:rsidRPr="00873258">
        <w:rPr>
          <w:rFonts w:ascii="Times New Roman" w:eastAsia="仿宋_GB2312" w:hAnsi="Times New Roman" w:cs="Times New Roman"/>
          <w:color w:val="auto"/>
          <w:sz w:val="32"/>
          <w:szCs w:val="32"/>
        </w:rPr>
        <w:t>及以上等级煤电机组共</w:t>
      </w:r>
      <w:r w:rsidR="000B4E04" w:rsidRPr="00873258">
        <w:rPr>
          <w:rFonts w:ascii="Times New Roman" w:eastAsia="仿宋_GB2312" w:hAnsi="Times New Roman" w:cs="Times New Roman"/>
          <w:color w:val="auto"/>
          <w:sz w:val="32"/>
          <w:szCs w:val="32"/>
        </w:rPr>
        <w:t>75</w:t>
      </w:r>
      <w:r w:rsidR="000B4E04" w:rsidRPr="00873258">
        <w:rPr>
          <w:rFonts w:ascii="Times New Roman" w:eastAsia="仿宋_GB2312" w:hAnsi="Times New Roman" w:cs="Times New Roman"/>
          <w:color w:val="auto"/>
          <w:sz w:val="32"/>
          <w:szCs w:val="32"/>
        </w:rPr>
        <w:t>台，</w:t>
      </w:r>
      <w:r w:rsidR="000B4E04" w:rsidRPr="00873258">
        <w:rPr>
          <w:rFonts w:ascii="Times New Roman" w:eastAsia="仿宋_GB2312" w:hAnsi="Times New Roman" w:cs="Times New Roman"/>
          <w:sz w:val="32"/>
          <w:szCs w:val="32"/>
        </w:rPr>
        <w:t>除部分机组停机检修或备用外，数据有效的有</w:t>
      </w:r>
      <w:r w:rsidR="000B4E04" w:rsidRPr="00873258">
        <w:rPr>
          <w:rFonts w:ascii="Times New Roman" w:eastAsia="仿宋_GB2312" w:hAnsi="Times New Roman" w:cs="Times New Roman"/>
          <w:sz w:val="32"/>
          <w:szCs w:val="32"/>
        </w:rPr>
        <w:t>70</w:t>
      </w:r>
      <w:r w:rsidR="000B4E04" w:rsidRPr="00873258">
        <w:rPr>
          <w:rFonts w:ascii="Times New Roman" w:eastAsia="仿宋_GB2312" w:hAnsi="Times New Roman" w:cs="Times New Roman"/>
          <w:sz w:val="32"/>
          <w:szCs w:val="32"/>
        </w:rPr>
        <w:t>台</w:t>
      </w:r>
      <w:r w:rsidR="000B4E04" w:rsidRPr="00873258">
        <w:rPr>
          <w:rFonts w:ascii="Times New Roman" w:eastAsia="仿宋_GB2312" w:hAnsi="Times New Roman" w:cs="Times New Roman"/>
          <w:color w:val="auto"/>
          <w:sz w:val="32"/>
          <w:szCs w:val="32"/>
        </w:rPr>
        <w:t>，如图</w:t>
      </w:r>
      <w:r w:rsidR="000B4E04" w:rsidRPr="00873258">
        <w:rPr>
          <w:rFonts w:ascii="Times New Roman" w:eastAsia="仿宋_GB2312" w:hAnsi="Times New Roman" w:cs="Times New Roman"/>
          <w:color w:val="auto"/>
          <w:sz w:val="32"/>
          <w:szCs w:val="32"/>
        </w:rPr>
        <w:t>2</w:t>
      </w:r>
      <w:r w:rsidR="000B4E04"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6" name="图片 14"/>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2 600MW</w:t>
      </w:r>
      <w:r w:rsidRPr="00873258">
        <w:rPr>
          <w:rFonts w:ascii="Times New Roman" w:eastAsia="仿宋_GB2312" w:hAnsi="Times New Roman" w:cs="Times New Roman"/>
          <w:color w:val="auto"/>
          <w:sz w:val="28"/>
          <w:szCs w:val="28"/>
        </w:rPr>
        <w:t>及以上等级煤电机组轴向位移</w:t>
      </w:r>
    </w:p>
    <w:p w:rsidR="000B4E04" w:rsidRPr="00873258" w:rsidRDefault="000B4E04" w:rsidP="000B4E04">
      <w:pPr>
        <w:pStyle w:val="a3"/>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Pr="00873258">
        <w:rPr>
          <w:rFonts w:ascii="Times New Roman" w:eastAsia="仿宋_GB2312" w:hAnsi="Times New Roman" w:cs="Times New Roman"/>
          <w:color w:val="auto"/>
          <w:sz w:val="32"/>
          <w:szCs w:val="32"/>
        </w:rPr>
        <w:t>数据显示，试点电厂各机组轴向位移正常。</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）轴瓦最高温度</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w:t>
      </w:r>
      <w:r w:rsidRPr="00873258">
        <w:rPr>
          <w:rFonts w:ascii="Times New Roman" w:eastAsia="仿宋_GB2312" w:hAnsi="Times New Roman" w:cs="Times New Roman"/>
          <w:color w:val="auto"/>
          <w:sz w:val="32"/>
          <w:szCs w:val="32"/>
        </w:rPr>
        <w:t>600MW</w:t>
      </w:r>
      <w:r w:rsidRPr="00873258">
        <w:rPr>
          <w:rFonts w:ascii="Times New Roman" w:eastAsia="仿宋_GB2312" w:hAnsi="Times New Roman" w:cs="Times New Roman"/>
          <w:color w:val="auto"/>
          <w:sz w:val="32"/>
          <w:szCs w:val="32"/>
        </w:rPr>
        <w:t>及以上等级煤电机组共</w:t>
      </w:r>
      <w:r w:rsidRPr="00873258">
        <w:rPr>
          <w:rFonts w:ascii="Times New Roman" w:eastAsia="仿宋_GB2312" w:hAnsi="Times New Roman" w:cs="Times New Roman"/>
          <w:color w:val="auto"/>
          <w:sz w:val="32"/>
          <w:szCs w:val="32"/>
        </w:rPr>
        <w:t>75</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除部分机组停机检修或备用外，数据有效的有</w:t>
      </w:r>
      <w:r w:rsidRPr="00873258">
        <w:rPr>
          <w:rFonts w:ascii="Times New Roman" w:eastAsia="仿宋_GB2312" w:hAnsi="Times New Roman" w:cs="Times New Roman"/>
          <w:sz w:val="32"/>
          <w:szCs w:val="32"/>
        </w:rPr>
        <w:t>70</w:t>
      </w:r>
      <w:r w:rsidRPr="00873258">
        <w:rPr>
          <w:rFonts w:ascii="Times New Roman" w:eastAsia="仿宋_GB2312" w:hAnsi="Times New Roman" w:cs="Times New Roman"/>
          <w:sz w:val="32"/>
          <w:szCs w:val="32"/>
        </w:rPr>
        <w:t>台</w:t>
      </w:r>
      <w:r w:rsidRPr="00873258">
        <w:rPr>
          <w:rFonts w:ascii="Times New Roman" w:eastAsia="仿宋_GB2312" w:hAnsi="Times New Roman" w:cs="Times New Roman"/>
          <w:color w:val="auto"/>
          <w:sz w:val="32"/>
          <w:szCs w:val="32"/>
        </w:rPr>
        <w:t>，如图</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7" name="图片 15"/>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3 600MW</w:t>
      </w:r>
      <w:r w:rsidRPr="00873258">
        <w:rPr>
          <w:rFonts w:ascii="Times New Roman" w:eastAsia="仿宋_GB2312" w:hAnsi="Times New Roman" w:cs="Times New Roman"/>
          <w:color w:val="auto"/>
          <w:sz w:val="28"/>
          <w:szCs w:val="28"/>
        </w:rPr>
        <w:t>及以上等级煤电机组最高瓦温</w:t>
      </w:r>
    </w:p>
    <w:p w:rsidR="000B4E04" w:rsidRPr="00873258" w:rsidRDefault="000B4E04" w:rsidP="000B4E04">
      <w:pPr>
        <w:pStyle w:val="a3"/>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Pr="00873258">
        <w:rPr>
          <w:rFonts w:ascii="Times New Roman" w:eastAsia="仿宋_GB2312" w:hAnsi="Times New Roman" w:cs="Times New Roman"/>
          <w:color w:val="auto"/>
          <w:sz w:val="32"/>
          <w:szCs w:val="32"/>
        </w:rPr>
        <w:t>数据显示，试点电厂各机组轴瓦最高温度正常。</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经济指标分析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）直接厂用电率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600MW</w:t>
      </w:r>
      <w:r w:rsidRPr="00873258">
        <w:rPr>
          <w:rFonts w:ascii="Times New Roman" w:eastAsia="仿宋_GB2312" w:hAnsi="Times New Roman" w:cs="Times New Roman"/>
          <w:color w:val="auto"/>
          <w:sz w:val="32"/>
          <w:szCs w:val="32"/>
        </w:rPr>
        <w:t>及以上等级煤电机组共</w:t>
      </w:r>
      <w:r w:rsidRPr="00873258">
        <w:rPr>
          <w:rFonts w:ascii="Times New Roman" w:eastAsia="仿宋_GB2312" w:hAnsi="Times New Roman" w:cs="Times New Roman"/>
          <w:color w:val="auto"/>
          <w:sz w:val="32"/>
          <w:szCs w:val="32"/>
        </w:rPr>
        <w:t>75</w:t>
      </w:r>
      <w:r w:rsidRPr="00873258">
        <w:rPr>
          <w:rFonts w:ascii="Times New Roman" w:eastAsia="仿宋_GB2312" w:hAnsi="Times New Roman" w:cs="Times New Roman"/>
          <w:color w:val="auto"/>
          <w:sz w:val="32"/>
          <w:szCs w:val="32"/>
        </w:rPr>
        <w:t>台，除部分机组处于</w:t>
      </w:r>
      <w:r w:rsidRPr="00873258">
        <w:rPr>
          <w:rFonts w:ascii="Times New Roman" w:eastAsia="仿宋_GB2312" w:hAnsi="Times New Roman" w:cs="Times New Roman"/>
          <w:sz w:val="32"/>
          <w:szCs w:val="32"/>
        </w:rPr>
        <w:t>检修或备用外，数据有效的有</w:t>
      </w:r>
      <w:r w:rsidRPr="00873258">
        <w:rPr>
          <w:rFonts w:ascii="Times New Roman" w:eastAsia="仿宋_GB2312" w:hAnsi="Times New Roman" w:cs="Times New Roman"/>
          <w:sz w:val="32"/>
          <w:szCs w:val="32"/>
        </w:rPr>
        <w:t>71</w:t>
      </w:r>
      <w:r w:rsidRPr="00873258">
        <w:rPr>
          <w:rFonts w:ascii="Times New Roman" w:eastAsia="仿宋_GB2312" w:hAnsi="Times New Roman" w:cs="Times New Roman"/>
          <w:sz w:val="32"/>
          <w:szCs w:val="32"/>
        </w:rPr>
        <w:t>台</w:t>
      </w:r>
      <w:r w:rsidRPr="00873258">
        <w:rPr>
          <w:rFonts w:ascii="Times New Roman" w:eastAsia="仿宋_GB2312" w:hAnsi="Times New Roman" w:cs="Times New Roman"/>
          <w:color w:val="auto"/>
          <w:sz w:val="32"/>
          <w:szCs w:val="32"/>
        </w:rPr>
        <w:t>，如图</w:t>
      </w:r>
      <w:r w:rsidRPr="00873258">
        <w:rPr>
          <w:rFonts w:ascii="Times New Roman" w:eastAsia="仿宋_GB2312" w:hAnsi="Times New Roman" w:cs="Times New Roman"/>
          <w:color w:val="auto"/>
          <w:sz w:val="32"/>
          <w:szCs w:val="32"/>
        </w:rPr>
        <w:t>4</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jc w:val="center"/>
        <w:rPr>
          <w:rFonts w:ascii="Times New Roman" w:hAnsi="Times New Roman" w:cs="Times New Roman"/>
          <w:color w:val="auto"/>
          <w:szCs w:val="32"/>
        </w:rPr>
      </w:pPr>
      <w:r>
        <w:rPr>
          <w:rFonts w:ascii="Times New Roman" w:hAnsi="Times New Roman" w:cs="Times New Roman"/>
          <w:noProof/>
        </w:rPr>
        <w:drawing>
          <wp:inline distT="0" distB="0" distL="0" distR="0">
            <wp:extent cx="5219700" cy="1979930"/>
            <wp:effectExtent l="9525" t="9525" r="15875" b="17145"/>
            <wp:docPr id="28"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4 </w:t>
      </w:r>
      <w:r w:rsidRPr="00873258">
        <w:rPr>
          <w:rFonts w:ascii="Times New Roman" w:eastAsia="仿宋_GB2312" w:hAnsi="Times New Roman" w:cs="Times New Roman"/>
          <w:color w:val="auto"/>
          <w:sz w:val="28"/>
          <w:szCs w:val="28"/>
        </w:rPr>
        <w:t>直接厂用电率</w:t>
      </w:r>
    </w:p>
    <w:p w:rsidR="000B4E04" w:rsidRPr="00873258" w:rsidRDefault="000B4E04" w:rsidP="000B4E04">
      <w:pPr>
        <w:spacing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71</w:t>
      </w:r>
      <w:r w:rsidRPr="00873258">
        <w:rPr>
          <w:rFonts w:ascii="Times New Roman" w:eastAsia="仿宋_GB2312" w:hAnsi="Times New Roman" w:cs="Times New Roman"/>
          <w:color w:val="auto"/>
          <w:sz w:val="32"/>
          <w:szCs w:val="32"/>
        </w:rPr>
        <w:t>台机组直接厂用电率介于</w:t>
      </w:r>
      <w:r w:rsidRPr="00873258">
        <w:rPr>
          <w:rFonts w:ascii="Times New Roman" w:eastAsia="仿宋_GB2312" w:hAnsi="Times New Roman" w:cs="Times New Roman"/>
          <w:color w:val="auto"/>
          <w:sz w:val="32"/>
          <w:szCs w:val="32"/>
        </w:rPr>
        <w:t>3.1%</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8.47%</w:t>
      </w:r>
      <w:r w:rsidRPr="00873258">
        <w:rPr>
          <w:rFonts w:ascii="Times New Roman" w:eastAsia="仿宋_GB2312" w:hAnsi="Times New Roman" w:cs="Times New Roman"/>
          <w:color w:val="auto"/>
          <w:sz w:val="32"/>
          <w:szCs w:val="32"/>
        </w:rPr>
        <w:t>之间，平均值为</w:t>
      </w:r>
      <w:r w:rsidRPr="00873258">
        <w:rPr>
          <w:rFonts w:ascii="Times New Roman" w:eastAsia="仿宋_GB2312" w:hAnsi="Times New Roman" w:cs="Times New Roman"/>
          <w:color w:val="auto"/>
          <w:sz w:val="32"/>
          <w:szCs w:val="32"/>
        </w:rPr>
        <w:t>5.01%</w:t>
      </w:r>
      <w:r w:rsidRPr="00873258">
        <w:rPr>
          <w:rFonts w:ascii="Times New Roman" w:eastAsia="仿宋_GB2312" w:hAnsi="Times New Roman" w:cs="Times New Roman"/>
          <w:color w:val="auto"/>
          <w:sz w:val="32"/>
          <w:szCs w:val="32"/>
        </w:rPr>
        <w:t>，较上月份厂用电率平均值</w:t>
      </w:r>
      <w:r w:rsidRPr="00873258">
        <w:rPr>
          <w:rFonts w:ascii="Times New Roman" w:eastAsia="仿宋_GB2312" w:hAnsi="Times New Roman" w:cs="Times New Roman"/>
          <w:color w:val="auto"/>
          <w:sz w:val="32"/>
          <w:szCs w:val="32"/>
        </w:rPr>
        <w:t>5.22%</w:t>
      </w:r>
      <w:r w:rsidRPr="00873258">
        <w:rPr>
          <w:rFonts w:ascii="Times New Roman" w:eastAsia="仿宋_GB2312" w:hAnsi="Times New Roman" w:cs="Times New Roman"/>
          <w:color w:val="auto"/>
          <w:sz w:val="32"/>
          <w:szCs w:val="32"/>
        </w:rPr>
        <w:t>降低</w:t>
      </w:r>
      <w:r w:rsidRPr="00873258">
        <w:rPr>
          <w:rFonts w:ascii="Times New Roman" w:eastAsia="仿宋_GB2312" w:hAnsi="Times New Roman" w:cs="Times New Roman"/>
          <w:color w:val="auto"/>
          <w:sz w:val="32"/>
          <w:szCs w:val="32"/>
        </w:rPr>
        <w:t>0.21</w:t>
      </w:r>
      <w:r w:rsidRPr="00873258">
        <w:rPr>
          <w:rFonts w:ascii="Times New Roman" w:eastAsia="仿宋_GB2312" w:hAnsi="Times New Roman" w:cs="Times New Roman"/>
          <w:color w:val="auto"/>
          <w:sz w:val="32"/>
          <w:szCs w:val="32"/>
        </w:rPr>
        <w:t>个百分点。有</w:t>
      </w:r>
      <w:r w:rsidRPr="00873258">
        <w:rPr>
          <w:rFonts w:ascii="Times New Roman" w:eastAsia="仿宋_GB2312" w:hAnsi="Times New Roman" w:cs="Times New Roman"/>
          <w:color w:val="auto"/>
          <w:sz w:val="32"/>
          <w:szCs w:val="32"/>
        </w:rPr>
        <w:t>15</w:t>
      </w:r>
      <w:r w:rsidRPr="00873258">
        <w:rPr>
          <w:rFonts w:ascii="Times New Roman" w:eastAsia="仿宋_GB2312" w:hAnsi="Times New Roman" w:cs="Times New Roman"/>
          <w:color w:val="auto"/>
          <w:sz w:val="32"/>
          <w:szCs w:val="32"/>
        </w:rPr>
        <w:t>台机组的直接厂用电率超过</w:t>
      </w:r>
      <w:r w:rsidRPr="00873258">
        <w:rPr>
          <w:rFonts w:ascii="Times New Roman" w:eastAsia="仿宋_GB2312" w:hAnsi="Times New Roman" w:cs="Times New Roman"/>
          <w:color w:val="auto"/>
          <w:sz w:val="32"/>
          <w:szCs w:val="32"/>
        </w:rPr>
        <w:t>6%</w:t>
      </w:r>
      <w:r w:rsidRPr="00873258">
        <w:rPr>
          <w:rFonts w:ascii="Times New Roman" w:eastAsia="仿宋_GB2312" w:hAnsi="Times New Roman" w:cs="Times New Roman"/>
          <w:color w:val="auto"/>
          <w:sz w:val="32"/>
          <w:szCs w:val="32"/>
        </w:rPr>
        <w:t>，需要进行系统的运行方式优化调整及节能诊断。</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）发电煤耗</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600MW</w:t>
      </w:r>
      <w:r w:rsidRPr="00873258">
        <w:rPr>
          <w:rFonts w:ascii="Times New Roman" w:eastAsia="仿宋_GB2312" w:hAnsi="Times New Roman" w:cs="Times New Roman"/>
          <w:color w:val="auto"/>
          <w:sz w:val="32"/>
          <w:szCs w:val="32"/>
        </w:rPr>
        <w:t>及以上等级煤电机组共</w:t>
      </w:r>
      <w:r w:rsidRPr="00873258">
        <w:rPr>
          <w:rFonts w:ascii="Times New Roman" w:eastAsia="仿宋_GB2312" w:hAnsi="Times New Roman" w:cs="Times New Roman"/>
          <w:color w:val="auto"/>
          <w:sz w:val="32"/>
          <w:szCs w:val="32"/>
        </w:rPr>
        <w:t>75</w:t>
      </w:r>
      <w:r w:rsidRPr="00873258">
        <w:rPr>
          <w:rFonts w:ascii="Times New Roman" w:eastAsia="仿宋_GB2312" w:hAnsi="Times New Roman" w:cs="Times New Roman"/>
          <w:color w:val="auto"/>
          <w:sz w:val="32"/>
          <w:szCs w:val="32"/>
        </w:rPr>
        <w:t>台，除部分机组处于</w:t>
      </w:r>
      <w:r w:rsidRPr="00873258">
        <w:rPr>
          <w:rFonts w:ascii="Times New Roman" w:eastAsia="仿宋_GB2312" w:hAnsi="Times New Roman" w:cs="Times New Roman"/>
          <w:sz w:val="32"/>
          <w:szCs w:val="32"/>
        </w:rPr>
        <w:t>检修或备用外，数据有效的有</w:t>
      </w:r>
      <w:r w:rsidRPr="00873258">
        <w:rPr>
          <w:rFonts w:ascii="Times New Roman" w:eastAsia="仿宋_GB2312" w:hAnsi="Times New Roman" w:cs="Times New Roman"/>
          <w:sz w:val="32"/>
          <w:szCs w:val="32"/>
        </w:rPr>
        <w:t>71</w:t>
      </w:r>
      <w:r w:rsidRPr="00873258">
        <w:rPr>
          <w:rFonts w:ascii="Times New Roman" w:eastAsia="仿宋_GB2312" w:hAnsi="Times New Roman" w:cs="Times New Roman"/>
          <w:sz w:val="32"/>
          <w:szCs w:val="32"/>
        </w:rPr>
        <w:t>台</w:t>
      </w:r>
      <w:r w:rsidRPr="00873258">
        <w:rPr>
          <w:rFonts w:ascii="Times New Roman" w:eastAsia="仿宋_GB2312" w:hAnsi="Times New Roman" w:cs="Times New Roman"/>
          <w:color w:val="auto"/>
          <w:sz w:val="32"/>
          <w:szCs w:val="32"/>
        </w:rPr>
        <w:t>，如图</w:t>
      </w:r>
      <w:r w:rsidRPr="00873258">
        <w:rPr>
          <w:rFonts w:ascii="Times New Roman" w:eastAsia="仿宋_GB2312" w:hAnsi="Times New Roman" w:cs="Times New Roman"/>
          <w:color w:val="auto"/>
          <w:sz w:val="32"/>
          <w:szCs w:val="32"/>
        </w:rPr>
        <w:t>5</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9" name="图片 22"/>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5 </w:t>
      </w:r>
      <w:r w:rsidRPr="00873258">
        <w:rPr>
          <w:rFonts w:ascii="Times New Roman" w:eastAsia="仿宋_GB2312" w:hAnsi="Times New Roman" w:cs="Times New Roman"/>
          <w:color w:val="auto"/>
          <w:sz w:val="28"/>
          <w:szCs w:val="28"/>
        </w:rPr>
        <w:t>发电煤耗</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数据显示，发电煤耗介于</w:t>
      </w:r>
      <w:r w:rsidRPr="00873258">
        <w:rPr>
          <w:rFonts w:ascii="Times New Roman" w:eastAsia="仿宋_GB2312" w:hAnsi="Times New Roman" w:cs="Times New Roman"/>
          <w:color w:val="auto"/>
          <w:sz w:val="32"/>
          <w:szCs w:val="32"/>
        </w:rPr>
        <w:t>271</w:t>
      </w:r>
      <w:r w:rsidRPr="00873258">
        <w:rPr>
          <w:rFonts w:ascii="Times New Roman" w:hAnsi="Times New Roman" w:cs="Times New Roman"/>
          <w:color w:val="auto"/>
          <w:sz w:val="32"/>
          <w:szCs w:val="32"/>
        </w:rPr>
        <w:t>～</w:t>
      </w:r>
      <w:r w:rsidRPr="00873258">
        <w:rPr>
          <w:rFonts w:ascii="Times New Roman" w:eastAsia="仿宋_GB2312" w:hAnsi="Times New Roman" w:cs="Times New Roman"/>
          <w:color w:val="auto"/>
          <w:sz w:val="32"/>
          <w:szCs w:val="32"/>
        </w:rPr>
        <w:t>314g/kWh</w:t>
      </w:r>
      <w:r w:rsidRPr="00873258">
        <w:rPr>
          <w:rFonts w:ascii="Times New Roman" w:eastAsia="仿宋_GB2312" w:hAnsi="Times New Roman" w:cs="Times New Roman"/>
          <w:color w:val="auto"/>
          <w:sz w:val="32"/>
          <w:szCs w:val="32"/>
        </w:rPr>
        <w:t>之间。</w:t>
      </w:r>
      <w:r w:rsidRPr="00873258">
        <w:rPr>
          <w:rFonts w:ascii="Times New Roman" w:eastAsia="仿宋_GB2312" w:hAnsi="Times New Roman" w:cs="Times New Roman"/>
          <w:color w:val="auto"/>
          <w:sz w:val="32"/>
          <w:szCs w:val="32"/>
        </w:rPr>
        <w:t>16</w:t>
      </w:r>
      <w:r w:rsidRPr="00873258">
        <w:rPr>
          <w:rFonts w:ascii="Times New Roman" w:eastAsia="仿宋_GB2312" w:hAnsi="Times New Roman" w:cs="Times New Roman"/>
          <w:color w:val="auto"/>
          <w:sz w:val="32"/>
          <w:szCs w:val="32"/>
        </w:rPr>
        <w:t>台机组的发电煤耗超过了</w:t>
      </w:r>
      <w:r w:rsidRPr="00873258">
        <w:rPr>
          <w:rFonts w:ascii="Times New Roman" w:eastAsia="仿宋_GB2312" w:hAnsi="Times New Roman" w:cs="Times New Roman"/>
          <w:color w:val="auto"/>
          <w:sz w:val="32"/>
          <w:szCs w:val="32"/>
        </w:rPr>
        <w:t>300g/kWh</w:t>
      </w:r>
      <w:r w:rsidRPr="00873258">
        <w:rPr>
          <w:rFonts w:ascii="Times New Roman" w:eastAsia="仿宋_GB2312" w:hAnsi="Times New Roman" w:cs="Times New Roman"/>
          <w:color w:val="auto"/>
          <w:sz w:val="32"/>
          <w:szCs w:val="32"/>
        </w:rPr>
        <w:t>，明显超过设计值或者行业平均值，需要进行技术改造或系统的运行方式优化调整及节能诊断。</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600MW</w:t>
      </w:r>
      <w:r w:rsidRPr="00873258">
        <w:rPr>
          <w:rFonts w:ascii="Times New Roman" w:eastAsia="仿宋_GB2312" w:hAnsi="Times New Roman" w:cs="Times New Roman"/>
          <w:color w:val="auto"/>
          <w:sz w:val="32"/>
          <w:szCs w:val="32"/>
        </w:rPr>
        <w:t>及以上等级煤电机组共</w:t>
      </w:r>
      <w:r w:rsidRPr="00873258">
        <w:rPr>
          <w:rFonts w:ascii="Times New Roman" w:eastAsia="仿宋_GB2312" w:hAnsi="Times New Roman" w:cs="Times New Roman"/>
          <w:color w:val="auto"/>
          <w:sz w:val="32"/>
          <w:szCs w:val="32"/>
        </w:rPr>
        <w:t>75</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w:t>
      </w:r>
    </w:p>
    <w:p w:rsidR="000B4E04" w:rsidRPr="00873258" w:rsidRDefault="000B4E04" w:rsidP="000B4E04">
      <w:pPr>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 xml:space="preserve">    72</w:t>
      </w:r>
      <w:r w:rsidRPr="00873258">
        <w:rPr>
          <w:rFonts w:ascii="Times New Roman" w:eastAsia="仿宋_GB2312" w:hAnsi="Times New Roman" w:cs="Times New Roman"/>
          <w:color w:val="auto"/>
          <w:sz w:val="32"/>
          <w:szCs w:val="32"/>
        </w:rPr>
        <w:t>台机组中，有</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台机组存在环保指标超标，超标次数合计</w:t>
      </w:r>
      <w:r w:rsidRPr="00873258">
        <w:rPr>
          <w:rFonts w:ascii="Times New Roman" w:eastAsia="仿宋_GB2312" w:hAnsi="Times New Roman" w:cs="Times New Roman"/>
          <w:color w:val="auto"/>
          <w:sz w:val="32"/>
          <w:szCs w:val="32"/>
        </w:rPr>
        <w:t>63</w:t>
      </w:r>
      <w:r w:rsidRPr="00873258">
        <w:rPr>
          <w:rFonts w:ascii="Times New Roman" w:eastAsia="仿宋_GB2312" w:hAnsi="Times New Roman" w:cs="Times New Roman"/>
          <w:color w:val="auto"/>
          <w:sz w:val="32"/>
          <w:szCs w:val="32"/>
        </w:rPr>
        <w:t>台次，累计超标时间共计</w:t>
      </w:r>
      <w:r w:rsidRPr="00873258">
        <w:rPr>
          <w:rFonts w:ascii="Times New Roman" w:eastAsia="仿宋_GB2312" w:hAnsi="Times New Roman" w:cs="Times New Roman"/>
          <w:color w:val="auto"/>
          <w:sz w:val="32"/>
          <w:szCs w:val="32"/>
        </w:rPr>
        <w:t>4206min</w:t>
      </w:r>
      <w:r w:rsidRPr="00873258">
        <w:rPr>
          <w:rFonts w:ascii="Times New Roman" w:eastAsia="仿宋_GB2312" w:hAnsi="Times New Roman" w:cs="Times New Roman"/>
          <w:color w:val="auto"/>
          <w:sz w:val="32"/>
          <w:szCs w:val="32"/>
        </w:rPr>
        <w:t>。与</w:t>
      </w:r>
      <w:r w:rsidRPr="00873258">
        <w:rPr>
          <w:rFonts w:ascii="Times New Roman" w:eastAsia="仿宋_GB2312" w:hAnsi="Times New Roman" w:cs="Times New Roman"/>
          <w:color w:val="auto"/>
          <w:sz w:val="32"/>
          <w:szCs w:val="32"/>
        </w:rPr>
        <w:t>2021</w:t>
      </w:r>
      <w:r w:rsidRPr="00873258">
        <w:rPr>
          <w:rFonts w:ascii="Times New Roman" w:eastAsia="仿宋_GB2312" w:hAnsi="Times New Roman" w:cs="Times New Roman"/>
          <w:color w:val="auto"/>
          <w:sz w:val="32"/>
          <w:szCs w:val="32"/>
        </w:rPr>
        <w:t>年</w:t>
      </w:r>
      <w:r w:rsidRPr="00873258">
        <w:rPr>
          <w:rFonts w:ascii="Times New Roman" w:eastAsia="仿宋_GB2312" w:hAnsi="Times New Roman" w:cs="Times New Roman"/>
          <w:color w:val="auto"/>
          <w:sz w:val="32"/>
          <w:szCs w:val="32"/>
        </w:rPr>
        <w:t>10</w:t>
      </w:r>
      <w:r w:rsidRPr="00873258">
        <w:rPr>
          <w:rFonts w:ascii="Times New Roman" w:eastAsia="仿宋_GB2312" w:hAnsi="Times New Roman" w:cs="Times New Roman"/>
          <w:color w:val="auto"/>
          <w:sz w:val="32"/>
          <w:szCs w:val="32"/>
        </w:rPr>
        <w:t>月份数据（</w:t>
      </w:r>
      <w:r w:rsidRPr="00873258">
        <w:rPr>
          <w:rFonts w:ascii="Times New Roman" w:eastAsia="仿宋_GB2312" w:hAnsi="Times New Roman" w:cs="Times New Roman"/>
          <w:color w:val="auto"/>
          <w:sz w:val="32"/>
          <w:szCs w:val="32"/>
        </w:rPr>
        <w:t>61</w:t>
      </w:r>
      <w:r w:rsidRPr="00873258">
        <w:rPr>
          <w:rFonts w:ascii="Times New Roman" w:eastAsia="仿宋_GB2312" w:hAnsi="Times New Roman" w:cs="Times New Roman"/>
          <w:color w:val="auto"/>
          <w:sz w:val="32"/>
          <w:szCs w:val="32"/>
        </w:rPr>
        <w:t>台次、</w:t>
      </w:r>
      <w:r w:rsidRPr="00873258">
        <w:rPr>
          <w:rFonts w:ascii="Times New Roman" w:eastAsia="仿宋_GB2312" w:hAnsi="Times New Roman" w:cs="Times New Roman"/>
          <w:color w:val="auto"/>
          <w:sz w:val="32"/>
          <w:szCs w:val="32"/>
        </w:rPr>
        <w:t>2173min</w:t>
      </w:r>
      <w:r w:rsidRPr="00873258">
        <w:rPr>
          <w:rFonts w:ascii="Times New Roman" w:eastAsia="仿宋_GB2312" w:hAnsi="Times New Roman" w:cs="Times New Roman"/>
          <w:color w:val="auto"/>
          <w:sz w:val="32"/>
          <w:szCs w:val="32"/>
        </w:rPr>
        <w:t>）相比，累计超标时间大幅增加，具体超标情况如图</w:t>
      </w:r>
      <w:r w:rsidRPr="00873258">
        <w:rPr>
          <w:rFonts w:ascii="Times New Roman" w:eastAsia="仿宋_GB2312" w:hAnsi="Times New Roman" w:cs="Times New Roman"/>
          <w:color w:val="auto"/>
          <w:sz w:val="32"/>
          <w:szCs w:val="32"/>
        </w:rPr>
        <w:t>6</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114300" distR="114300">
            <wp:extent cx="5219700" cy="1979930"/>
            <wp:effectExtent l="0" t="0" r="0" b="1270"/>
            <wp:docPr id="30"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28"/>
                    <a:stretch>
                      <a:fillRect/>
                    </a:stretch>
                  </pic:blipFill>
                  <pic:spPr>
                    <a:xfrm>
                      <a:off x="0" y="0"/>
                      <a:ext cx="5219700" cy="1979930"/>
                    </a:xfrm>
                    <a:prstGeom prst="rect">
                      <a:avLst/>
                    </a:prstGeom>
                    <a:noFill/>
                    <a:ln>
                      <a:no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6  </w:t>
      </w:r>
      <w:r w:rsidRPr="00873258">
        <w:rPr>
          <w:rFonts w:ascii="Times New Roman" w:eastAsia="仿宋_GB2312" w:hAnsi="Times New Roman" w:cs="Times New Roman"/>
          <w:color w:val="auto"/>
          <w:sz w:val="28"/>
          <w:szCs w:val="28"/>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个别机组出现长时间的超标，如红海湾</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号机组超标次数为</w:t>
      </w:r>
      <w:r w:rsidRPr="00873258">
        <w:rPr>
          <w:rFonts w:ascii="Times New Roman" w:eastAsia="仿宋_GB2312" w:hAnsi="Times New Roman" w:cs="Times New Roman"/>
          <w:color w:val="auto"/>
          <w:sz w:val="32"/>
          <w:szCs w:val="32"/>
        </w:rPr>
        <w:t>5</w:t>
      </w:r>
      <w:r w:rsidRPr="00873258">
        <w:rPr>
          <w:rFonts w:ascii="Times New Roman" w:eastAsia="仿宋_GB2312" w:hAnsi="Times New Roman" w:cs="Times New Roman"/>
          <w:color w:val="auto"/>
          <w:sz w:val="32"/>
          <w:szCs w:val="32"/>
        </w:rPr>
        <w:t>次，累计超标时间</w:t>
      </w:r>
      <w:r w:rsidRPr="00873258">
        <w:rPr>
          <w:rFonts w:ascii="Times New Roman" w:eastAsia="仿宋_GB2312" w:hAnsi="Times New Roman" w:cs="Times New Roman"/>
          <w:color w:val="auto"/>
          <w:sz w:val="32"/>
          <w:szCs w:val="32"/>
        </w:rPr>
        <w:t>720 min</w:t>
      </w:r>
      <w:r w:rsidRPr="00873258">
        <w:rPr>
          <w:rFonts w:ascii="Times New Roman" w:eastAsia="仿宋_GB2312" w:hAnsi="Times New Roman" w:cs="Times New Roman"/>
          <w:color w:val="auto"/>
          <w:sz w:val="32"/>
          <w:szCs w:val="32"/>
        </w:rPr>
        <w:t>；阳西</w:t>
      </w:r>
      <w:r w:rsidRPr="00873258">
        <w:rPr>
          <w:rFonts w:ascii="Times New Roman" w:eastAsia="仿宋_GB2312" w:hAnsi="Times New Roman" w:cs="Times New Roman"/>
          <w:color w:val="auto"/>
          <w:sz w:val="32"/>
          <w:szCs w:val="32"/>
        </w:rPr>
        <w:t>4</w:t>
      </w:r>
      <w:r w:rsidRPr="00873258">
        <w:rPr>
          <w:rFonts w:ascii="Times New Roman" w:eastAsia="仿宋_GB2312" w:hAnsi="Times New Roman" w:cs="Times New Roman"/>
          <w:color w:val="auto"/>
          <w:sz w:val="32"/>
          <w:szCs w:val="32"/>
        </w:rPr>
        <w:t>号机组超标次数为</w:t>
      </w:r>
      <w:r w:rsidRPr="00873258">
        <w:rPr>
          <w:rFonts w:ascii="Times New Roman" w:eastAsia="仿宋_GB2312" w:hAnsi="Times New Roman" w:cs="Times New Roman"/>
          <w:color w:val="auto"/>
          <w:sz w:val="32"/>
          <w:szCs w:val="32"/>
        </w:rPr>
        <w:t>9</w:t>
      </w:r>
      <w:r w:rsidRPr="00873258">
        <w:rPr>
          <w:rFonts w:ascii="Times New Roman" w:eastAsia="仿宋_GB2312" w:hAnsi="Times New Roman" w:cs="Times New Roman"/>
          <w:color w:val="auto"/>
          <w:sz w:val="32"/>
          <w:szCs w:val="32"/>
        </w:rPr>
        <w:t>次，累计超标时间</w:t>
      </w:r>
      <w:r w:rsidRPr="00873258">
        <w:rPr>
          <w:rFonts w:ascii="Times New Roman" w:eastAsia="仿宋_GB2312" w:hAnsi="Times New Roman" w:cs="Times New Roman"/>
          <w:color w:val="auto"/>
          <w:sz w:val="32"/>
          <w:szCs w:val="32"/>
        </w:rPr>
        <w:t>540 min</w:t>
      </w:r>
      <w:r w:rsidRPr="00873258">
        <w:rPr>
          <w:rFonts w:ascii="Times New Roman" w:eastAsia="仿宋_GB2312" w:hAnsi="Times New Roman" w:cs="Times New Roman"/>
          <w:color w:val="auto"/>
          <w:sz w:val="32"/>
          <w:szCs w:val="32"/>
        </w:rPr>
        <w:t>。</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环保指标超标的机组应针对超标情况进行综合整治，尽量减少超标次数及时间。</w:t>
      </w:r>
    </w:p>
    <w:p w:rsidR="000B4E04" w:rsidRPr="00873258" w:rsidRDefault="000B4E04" w:rsidP="000B4E04">
      <w:pPr>
        <w:pStyle w:val="a3"/>
        <w:spacing w:after="0" w:line="560" w:lineRule="exact"/>
        <w:rPr>
          <w:rFonts w:ascii="Times New Roman" w:eastAsia="楷体_GB2312" w:hAnsi="Times New Roman" w:cs="Times New Roman"/>
          <w:sz w:val="32"/>
          <w:szCs w:val="32"/>
        </w:rPr>
      </w:pPr>
      <w:r w:rsidRPr="00873258">
        <w:rPr>
          <w:rFonts w:ascii="Times New Roman" w:eastAsia="楷体_GB2312" w:hAnsi="Times New Roman" w:cs="Times New Roman"/>
          <w:sz w:val="32"/>
          <w:szCs w:val="32"/>
        </w:rPr>
        <w:t xml:space="preserve">        </w:t>
      </w:r>
      <w:r w:rsidRPr="00873258">
        <w:rPr>
          <w:rFonts w:ascii="Times New Roman" w:eastAsia="楷体_GB2312" w:hAnsi="Times New Roman" w:cs="Times New Roman"/>
          <w:sz w:val="32"/>
          <w:szCs w:val="32"/>
        </w:rPr>
        <w:t>（二）</w:t>
      </w:r>
      <w:r w:rsidRPr="00873258">
        <w:rPr>
          <w:rFonts w:ascii="Times New Roman" w:eastAsia="楷体_GB2312" w:hAnsi="Times New Roman" w:cs="Times New Roman"/>
          <w:sz w:val="32"/>
          <w:szCs w:val="32"/>
        </w:rPr>
        <w:t>200MW</w:t>
      </w:r>
      <w:r w:rsidRPr="00873258">
        <w:rPr>
          <w:rFonts w:ascii="Times New Roman" w:eastAsia="楷体_GB2312" w:hAnsi="Times New Roman" w:cs="Times New Roman"/>
          <w:sz w:val="32"/>
          <w:szCs w:val="32"/>
        </w:rPr>
        <w:t>级和</w:t>
      </w:r>
      <w:r w:rsidRPr="00873258">
        <w:rPr>
          <w:rFonts w:ascii="Times New Roman" w:eastAsia="楷体_GB2312" w:hAnsi="Times New Roman" w:cs="Times New Roman"/>
          <w:sz w:val="32"/>
          <w:szCs w:val="32"/>
        </w:rPr>
        <w:t>300MW</w:t>
      </w:r>
      <w:r w:rsidRPr="00873258">
        <w:rPr>
          <w:rFonts w:ascii="Times New Roman" w:eastAsia="楷体_GB2312" w:hAnsi="Times New Roman" w:cs="Times New Roman"/>
          <w:sz w:val="32"/>
          <w:szCs w:val="32"/>
        </w:rPr>
        <w:t>级煤电机组</w:t>
      </w:r>
    </w:p>
    <w:p w:rsidR="000B4E04" w:rsidRPr="00873258" w:rsidRDefault="000B4E04" w:rsidP="000B4E04">
      <w:pPr>
        <w:spacing w:after="0" w:line="560" w:lineRule="exact"/>
        <w:ind w:firstLineChars="200" w:firstLine="640"/>
        <w:outlineLvl w:val="2"/>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性能指标分析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）机组振动</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200MW</w:t>
      </w:r>
      <w:r w:rsidRPr="00873258">
        <w:rPr>
          <w:rFonts w:ascii="Times New Roman" w:eastAsia="仿宋_GB2312" w:hAnsi="Times New Roman" w:cs="Times New Roman"/>
          <w:color w:val="auto"/>
          <w:sz w:val="32"/>
          <w:szCs w:val="32"/>
        </w:rPr>
        <w:t>和</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等级煤电机组共</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除部分机组停机检修或备用外，</w:t>
      </w:r>
      <w:r w:rsidRPr="00873258">
        <w:rPr>
          <w:rFonts w:ascii="Times New Roman" w:eastAsia="仿宋_GB2312" w:hAnsi="Times New Roman" w:cs="Times New Roman"/>
          <w:color w:val="auto"/>
          <w:sz w:val="32"/>
          <w:szCs w:val="32"/>
        </w:rPr>
        <w:t>数据有效的有</w:t>
      </w:r>
      <w:r w:rsidRPr="00873258">
        <w:rPr>
          <w:rFonts w:ascii="Times New Roman" w:eastAsia="仿宋_GB2312" w:hAnsi="Times New Roman" w:cs="Times New Roman"/>
          <w:color w:val="auto"/>
          <w:sz w:val="32"/>
          <w:szCs w:val="32"/>
        </w:rPr>
        <w:t>69</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7</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3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7 200MW</w:t>
      </w:r>
      <w:r w:rsidRPr="00873258">
        <w:rPr>
          <w:rFonts w:ascii="Times New Roman" w:eastAsia="仿宋_GB2312" w:hAnsi="Times New Roman" w:cs="Times New Roman"/>
          <w:color w:val="auto"/>
          <w:sz w:val="28"/>
          <w:szCs w:val="28"/>
        </w:rPr>
        <w:t>和</w:t>
      </w:r>
      <w:r w:rsidRPr="00873258">
        <w:rPr>
          <w:rFonts w:ascii="Times New Roman" w:eastAsia="仿宋_GB2312" w:hAnsi="Times New Roman" w:cs="Times New Roman"/>
          <w:color w:val="auto"/>
          <w:sz w:val="28"/>
          <w:szCs w:val="28"/>
        </w:rPr>
        <w:t>300MW</w:t>
      </w:r>
      <w:r w:rsidRPr="00873258">
        <w:rPr>
          <w:rFonts w:ascii="Times New Roman" w:eastAsia="仿宋_GB2312" w:hAnsi="Times New Roman" w:cs="Times New Roman"/>
          <w:color w:val="auto"/>
          <w:sz w:val="28"/>
          <w:szCs w:val="28"/>
        </w:rPr>
        <w:t>等级煤电机组振动数据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数据显示，有</w:t>
      </w:r>
      <w:r w:rsidRPr="00873258">
        <w:rPr>
          <w:rFonts w:ascii="Times New Roman" w:eastAsia="仿宋_GB2312" w:hAnsi="Times New Roman" w:cs="Times New Roman"/>
          <w:color w:val="auto"/>
          <w:sz w:val="32"/>
          <w:szCs w:val="32"/>
        </w:rPr>
        <w:t>6</w:t>
      </w:r>
      <w:r w:rsidRPr="00873258">
        <w:rPr>
          <w:rFonts w:ascii="Times New Roman" w:eastAsia="仿宋_GB2312" w:hAnsi="Times New Roman" w:cs="Times New Roman"/>
          <w:color w:val="auto"/>
          <w:sz w:val="32"/>
          <w:szCs w:val="32"/>
        </w:rPr>
        <w:t>台机组振动幅值超过</w:t>
      </w:r>
      <w:r w:rsidRPr="00873258">
        <w:rPr>
          <w:rFonts w:ascii="Times New Roman" w:eastAsia="仿宋_GB2312" w:hAnsi="Times New Roman" w:cs="Times New Roman"/>
          <w:color w:val="auto"/>
          <w:sz w:val="32"/>
          <w:szCs w:val="32"/>
        </w:rPr>
        <w:t>125</w:t>
      </w:r>
      <w:r w:rsidRPr="00873258">
        <w:rPr>
          <w:rFonts w:ascii="Times New Roman" w:eastAsia="仿宋_GB2312" w:hAnsi="Times New Roman" w:cs="Times New Roman"/>
          <w:color w:val="auto"/>
          <w:sz w:val="32"/>
          <w:szCs w:val="32"/>
        </w:rPr>
        <w:t>微米。</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荷树园</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号机组、德胜</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号机组及珠江</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号机组部分轴振幅值略超过报警值，需加强监视后续变化情况。汕头</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号机组</w:t>
      </w:r>
      <w:r w:rsidRPr="00873258">
        <w:rPr>
          <w:rFonts w:ascii="Times New Roman" w:eastAsia="仿宋_GB2312" w:hAnsi="Times New Roman" w:cs="Times New Roman"/>
          <w:color w:val="auto"/>
          <w:sz w:val="32"/>
          <w:szCs w:val="32"/>
        </w:rPr>
        <w:t>1X</w:t>
      </w:r>
      <w:r w:rsidRPr="00873258">
        <w:rPr>
          <w:rFonts w:ascii="Times New Roman" w:eastAsia="仿宋_GB2312" w:hAnsi="Times New Roman" w:cs="Times New Roman"/>
          <w:color w:val="auto"/>
          <w:sz w:val="32"/>
          <w:szCs w:val="32"/>
        </w:rPr>
        <w:t>测点幅值近两个月处于高位，且距离振动保护裕量很小，需尽快查明原因。</w:t>
      </w:r>
    </w:p>
    <w:p w:rsidR="000B4E04" w:rsidRPr="00873258" w:rsidRDefault="000B4E04" w:rsidP="000B4E04">
      <w:pPr>
        <w:pStyle w:val="a3"/>
        <w:spacing w:after="0" w:line="560" w:lineRule="exact"/>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 xml:space="preserve">    </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）轴向位移</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200MW</w:t>
      </w:r>
      <w:r w:rsidRPr="00873258">
        <w:rPr>
          <w:rFonts w:ascii="Times New Roman" w:eastAsia="仿宋_GB2312" w:hAnsi="Times New Roman" w:cs="Times New Roman"/>
          <w:color w:val="auto"/>
          <w:sz w:val="32"/>
          <w:szCs w:val="32"/>
        </w:rPr>
        <w:t>和</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等级煤电机组共</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除部分机组停机检修或备用外，</w:t>
      </w:r>
      <w:r w:rsidRPr="00873258">
        <w:rPr>
          <w:rFonts w:ascii="Times New Roman" w:eastAsia="仿宋_GB2312" w:hAnsi="Times New Roman" w:cs="Times New Roman"/>
          <w:color w:val="auto"/>
          <w:sz w:val="32"/>
          <w:szCs w:val="32"/>
        </w:rPr>
        <w:t>数据有效的有</w:t>
      </w:r>
      <w:r w:rsidRPr="00873258">
        <w:rPr>
          <w:rFonts w:ascii="Times New Roman" w:eastAsia="仿宋_GB2312" w:hAnsi="Times New Roman" w:cs="Times New Roman"/>
          <w:color w:val="auto"/>
          <w:sz w:val="32"/>
          <w:szCs w:val="32"/>
        </w:rPr>
        <w:t>69</w:t>
      </w:r>
      <w:r w:rsidRPr="00873258">
        <w:rPr>
          <w:rFonts w:ascii="Times New Roman" w:eastAsia="仿宋_GB2312" w:hAnsi="Times New Roman" w:cs="Times New Roman"/>
          <w:color w:val="auto"/>
          <w:sz w:val="32"/>
          <w:szCs w:val="32"/>
        </w:rPr>
        <w:t>台机组，如图</w:t>
      </w:r>
      <w:r w:rsidRPr="00873258">
        <w:rPr>
          <w:rFonts w:ascii="Times New Roman" w:eastAsia="仿宋_GB2312" w:hAnsi="Times New Roman" w:cs="Times New Roman"/>
          <w:color w:val="auto"/>
          <w:sz w:val="32"/>
          <w:szCs w:val="32"/>
        </w:rPr>
        <w:t>8</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24" name="图片 16"/>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ind w:firstLineChars="200" w:firstLine="560"/>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8 200MW</w:t>
      </w:r>
      <w:r w:rsidRPr="00873258">
        <w:rPr>
          <w:rFonts w:ascii="Times New Roman" w:eastAsia="仿宋_GB2312" w:hAnsi="Times New Roman" w:cs="Times New Roman"/>
          <w:color w:val="auto"/>
          <w:sz w:val="28"/>
          <w:szCs w:val="28"/>
        </w:rPr>
        <w:t>等级和</w:t>
      </w:r>
      <w:r w:rsidRPr="00873258">
        <w:rPr>
          <w:rFonts w:ascii="Times New Roman" w:eastAsia="仿宋_GB2312" w:hAnsi="Times New Roman" w:cs="Times New Roman"/>
          <w:color w:val="auto"/>
          <w:sz w:val="28"/>
          <w:szCs w:val="28"/>
        </w:rPr>
        <w:t>300MW</w:t>
      </w:r>
      <w:r w:rsidRPr="00873258">
        <w:rPr>
          <w:rFonts w:ascii="Times New Roman" w:eastAsia="仿宋_GB2312" w:hAnsi="Times New Roman" w:cs="Times New Roman"/>
          <w:color w:val="auto"/>
          <w:sz w:val="28"/>
          <w:szCs w:val="28"/>
        </w:rPr>
        <w:t>等级煤电机组轴向位移</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w:t>
      </w:r>
      <w:r w:rsidRPr="00873258">
        <w:rPr>
          <w:rFonts w:ascii="Times New Roman" w:eastAsia="仿宋_GB2312" w:hAnsi="Times New Roman" w:cs="Times New Roman"/>
          <w:sz w:val="32"/>
          <w:szCs w:val="32"/>
        </w:rPr>
        <w:t>茂名</w:t>
      </w:r>
      <w:r w:rsidRPr="00873258">
        <w:rPr>
          <w:rFonts w:ascii="Times New Roman" w:eastAsia="仿宋_GB2312" w:hAnsi="Times New Roman" w:cs="Times New Roman"/>
          <w:sz w:val="32"/>
          <w:szCs w:val="32"/>
        </w:rPr>
        <w:t>5</w:t>
      </w:r>
      <w:r w:rsidRPr="00873258">
        <w:rPr>
          <w:rFonts w:ascii="Times New Roman" w:eastAsia="仿宋_GB2312" w:hAnsi="Times New Roman" w:cs="Times New Roman"/>
          <w:sz w:val="32"/>
          <w:szCs w:val="32"/>
        </w:rPr>
        <w:t>号机轴向位移偏大，其余各机组轴向位移正常</w:t>
      </w:r>
      <w:r w:rsidRPr="00873258">
        <w:rPr>
          <w:rFonts w:ascii="Times New Roman" w:eastAsia="仿宋_GB2312" w:hAnsi="Times New Roman" w:cs="Times New Roman"/>
          <w:color w:val="auto"/>
          <w:sz w:val="32"/>
          <w:szCs w:val="32"/>
        </w:rPr>
        <w:t>。</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）轴瓦最高温度</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200MW</w:t>
      </w:r>
      <w:r w:rsidRPr="00873258">
        <w:rPr>
          <w:rFonts w:ascii="Times New Roman" w:eastAsia="仿宋_GB2312" w:hAnsi="Times New Roman" w:cs="Times New Roman"/>
          <w:color w:val="auto"/>
          <w:sz w:val="32"/>
          <w:szCs w:val="32"/>
        </w:rPr>
        <w:t>和</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等级煤电机组共</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除部分机组停机检修或备用外，</w:t>
      </w:r>
      <w:r w:rsidRPr="00873258">
        <w:rPr>
          <w:rFonts w:ascii="Times New Roman" w:eastAsia="仿宋_GB2312" w:hAnsi="Times New Roman" w:cs="Times New Roman"/>
          <w:color w:val="auto"/>
          <w:sz w:val="32"/>
          <w:szCs w:val="32"/>
        </w:rPr>
        <w:t>数据有效的有</w:t>
      </w:r>
      <w:r w:rsidRPr="00873258">
        <w:rPr>
          <w:rFonts w:ascii="Times New Roman" w:eastAsia="仿宋_GB2312" w:hAnsi="Times New Roman" w:cs="Times New Roman"/>
          <w:color w:val="auto"/>
          <w:sz w:val="32"/>
          <w:szCs w:val="32"/>
        </w:rPr>
        <w:t>69</w:t>
      </w:r>
      <w:r w:rsidRPr="00873258">
        <w:rPr>
          <w:rFonts w:ascii="Times New Roman" w:eastAsia="仿宋_GB2312" w:hAnsi="Times New Roman" w:cs="Times New Roman"/>
          <w:color w:val="auto"/>
          <w:sz w:val="32"/>
          <w:szCs w:val="32"/>
        </w:rPr>
        <w:t>台机组，如图</w:t>
      </w:r>
      <w:r w:rsidRPr="00873258">
        <w:rPr>
          <w:rFonts w:ascii="Times New Roman" w:eastAsia="仿宋_GB2312" w:hAnsi="Times New Roman" w:cs="Times New Roman"/>
          <w:color w:val="auto"/>
          <w:sz w:val="32"/>
          <w:szCs w:val="32"/>
        </w:rPr>
        <w:t>9</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25" name="图片 17"/>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9 200MW</w:t>
      </w:r>
      <w:r w:rsidRPr="00873258">
        <w:rPr>
          <w:rFonts w:ascii="Times New Roman" w:eastAsia="仿宋_GB2312" w:hAnsi="Times New Roman" w:cs="Times New Roman"/>
          <w:color w:val="auto"/>
          <w:sz w:val="28"/>
          <w:szCs w:val="28"/>
        </w:rPr>
        <w:t>等级和</w:t>
      </w:r>
      <w:r w:rsidRPr="00873258">
        <w:rPr>
          <w:rFonts w:ascii="Times New Roman" w:eastAsia="仿宋_GB2312" w:hAnsi="Times New Roman" w:cs="Times New Roman"/>
          <w:color w:val="auto"/>
          <w:sz w:val="28"/>
          <w:szCs w:val="28"/>
        </w:rPr>
        <w:t>300MW</w:t>
      </w:r>
      <w:r w:rsidRPr="00873258">
        <w:rPr>
          <w:rFonts w:ascii="Times New Roman" w:eastAsia="仿宋_GB2312" w:hAnsi="Times New Roman" w:cs="Times New Roman"/>
          <w:color w:val="auto"/>
          <w:sz w:val="28"/>
          <w:szCs w:val="28"/>
        </w:rPr>
        <w:t>等级煤电机组轴瓦最高温度</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w:t>
      </w:r>
      <w:r w:rsidRPr="00873258">
        <w:rPr>
          <w:rFonts w:ascii="Times New Roman" w:eastAsia="仿宋_GB2312" w:hAnsi="Times New Roman" w:cs="Times New Roman"/>
          <w:sz w:val="32"/>
          <w:szCs w:val="32"/>
        </w:rPr>
        <w:t>湛江</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号机组轴瓦最高温度偏大，其余各机组</w:t>
      </w:r>
      <w:r w:rsidRPr="00873258">
        <w:rPr>
          <w:rFonts w:ascii="Times New Roman" w:eastAsia="仿宋_GB2312" w:hAnsi="Times New Roman" w:cs="Times New Roman"/>
          <w:color w:val="auto"/>
          <w:sz w:val="32"/>
          <w:szCs w:val="32"/>
        </w:rPr>
        <w:t>轴瓦最高温度正常。</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经济指标分析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）热电比</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200MW</w:t>
      </w:r>
      <w:r w:rsidRPr="00873258">
        <w:rPr>
          <w:rFonts w:ascii="Times New Roman" w:eastAsia="仿宋_GB2312" w:hAnsi="Times New Roman" w:cs="Times New Roman"/>
          <w:color w:val="auto"/>
          <w:sz w:val="32"/>
          <w:szCs w:val="32"/>
        </w:rPr>
        <w:t>和</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等级煤电机组共</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台，在运供热机组</w:t>
      </w:r>
      <w:r w:rsidRPr="00873258">
        <w:rPr>
          <w:rFonts w:ascii="Times New Roman" w:eastAsia="仿宋_GB2312" w:hAnsi="Times New Roman" w:cs="Times New Roman"/>
          <w:color w:val="auto"/>
          <w:sz w:val="32"/>
          <w:szCs w:val="32"/>
        </w:rPr>
        <w:t>38</w:t>
      </w:r>
      <w:r w:rsidRPr="00873258">
        <w:rPr>
          <w:rFonts w:ascii="Times New Roman" w:eastAsia="仿宋_GB2312" w:hAnsi="Times New Roman" w:cs="Times New Roman"/>
          <w:color w:val="auto"/>
          <w:sz w:val="32"/>
          <w:szCs w:val="32"/>
        </w:rPr>
        <w:t>台，在运供热机组的热电比为</w:t>
      </w:r>
      <w:r w:rsidRPr="00873258">
        <w:rPr>
          <w:rFonts w:ascii="Times New Roman" w:eastAsia="仿宋_GB2312" w:hAnsi="Times New Roman" w:cs="Times New Roman"/>
          <w:color w:val="auto"/>
          <w:sz w:val="32"/>
          <w:szCs w:val="32"/>
        </w:rPr>
        <w:t>0.37</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85.97%</w:t>
      </w:r>
      <w:r w:rsidRPr="00873258">
        <w:rPr>
          <w:rFonts w:ascii="Times New Roman" w:eastAsia="仿宋_GB2312" w:hAnsi="Times New Roman" w:cs="Times New Roman"/>
          <w:color w:val="auto"/>
          <w:sz w:val="32"/>
          <w:szCs w:val="32"/>
        </w:rPr>
        <w:t>，如图</w:t>
      </w:r>
      <w:r w:rsidRPr="00873258">
        <w:rPr>
          <w:rFonts w:ascii="Times New Roman" w:eastAsia="仿宋_GB2312" w:hAnsi="Times New Roman" w:cs="Times New Roman"/>
          <w:color w:val="auto"/>
          <w:sz w:val="32"/>
          <w:szCs w:val="32"/>
        </w:rPr>
        <w:t>10</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eastAsia="仿宋_GB2312" w:hAnsi="Times New Roman" w:cs="Times New Roman"/>
          <w:sz w:val="32"/>
          <w:szCs w:val="32"/>
        </w:rPr>
      </w:pPr>
      <w:r>
        <w:rPr>
          <w:rFonts w:ascii="Times New Roman" w:hAnsi="Times New Roman" w:cs="Times New Roman"/>
          <w:noProof/>
        </w:rPr>
        <w:drawing>
          <wp:inline distT="0" distB="0" distL="0" distR="0">
            <wp:extent cx="5219700" cy="1979930"/>
            <wp:effectExtent l="9525" t="9525" r="15875" b="17145"/>
            <wp:docPr id="226" name="图片 26"/>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10 200MW</w:t>
      </w:r>
      <w:r w:rsidRPr="00873258">
        <w:rPr>
          <w:rFonts w:ascii="Times New Roman" w:eastAsia="仿宋_GB2312" w:hAnsi="Times New Roman" w:cs="Times New Roman"/>
          <w:color w:val="auto"/>
          <w:sz w:val="28"/>
          <w:szCs w:val="28"/>
        </w:rPr>
        <w:t>和</w:t>
      </w:r>
      <w:r w:rsidRPr="00873258">
        <w:rPr>
          <w:rFonts w:ascii="Times New Roman" w:eastAsia="仿宋_GB2312" w:hAnsi="Times New Roman" w:cs="Times New Roman"/>
          <w:color w:val="auto"/>
          <w:sz w:val="28"/>
          <w:szCs w:val="28"/>
        </w:rPr>
        <w:t>300MW</w:t>
      </w:r>
      <w:r w:rsidRPr="00873258">
        <w:rPr>
          <w:rFonts w:ascii="Times New Roman" w:eastAsia="仿宋_GB2312" w:hAnsi="Times New Roman" w:cs="Times New Roman"/>
          <w:color w:val="auto"/>
          <w:sz w:val="28"/>
          <w:szCs w:val="28"/>
        </w:rPr>
        <w:t>等级煤电机组热电比</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）直接厂用电率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200MW</w:t>
      </w:r>
      <w:r w:rsidRPr="00873258">
        <w:rPr>
          <w:rFonts w:ascii="Times New Roman" w:eastAsia="仿宋_GB2312" w:hAnsi="Times New Roman" w:cs="Times New Roman"/>
          <w:color w:val="auto"/>
          <w:sz w:val="32"/>
          <w:szCs w:val="32"/>
        </w:rPr>
        <w:t>和</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等级煤电机组共</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除部分机组停机或检修外，</w:t>
      </w:r>
      <w:r w:rsidRPr="00873258">
        <w:rPr>
          <w:rFonts w:ascii="Times New Roman" w:eastAsia="仿宋_GB2312" w:hAnsi="Times New Roman" w:cs="Times New Roman"/>
          <w:color w:val="auto"/>
          <w:sz w:val="32"/>
          <w:szCs w:val="32"/>
        </w:rPr>
        <w:t>数据有效的有</w:t>
      </w:r>
      <w:r w:rsidRPr="00873258">
        <w:rPr>
          <w:rFonts w:ascii="Times New Roman" w:eastAsia="仿宋_GB2312" w:hAnsi="Times New Roman" w:cs="Times New Roman"/>
          <w:color w:val="auto"/>
          <w:sz w:val="32"/>
          <w:szCs w:val="32"/>
        </w:rPr>
        <w:t>70</w:t>
      </w:r>
      <w:r w:rsidRPr="00873258">
        <w:rPr>
          <w:rFonts w:ascii="Times New Roman" w:eastAsia="仿宋_GB2312" w:hAnsi="Times New Roman" w:cs="Times New Roman"/>
          <w:color w:val="auto"/>
          <w:sz w:val="32"/>
          <w:szCs w:val="32"/>
        </w:rPr>
        <w:t>台机组，如图</w:t>
      </w:r>
      <w:r w:rsidRPr="00873258">
        <w:rPr>
          <w:rFonts w:ascii="Times New Roman" w:eastAsia="仿宋_GB2312" w:hAnsi="Times New Roman" w:cs="Times New Roman"/>
          <w:color w:val="auto"/>
          <w:sz w:val="32"/>
          <w:szCs w:val="32"/>
        </w:rPr>
        <w:t>11</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27" name="图片 27"/>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808"/>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11 </w:t>
      </w:r>
      <w:r w:rsidRPr="00873258">
        <w:rPr>
          <w:rFonts w:ascii="Times New Roman" w:eastAsia="仿宋_GB2312" w:hAnsi="Times New Roman" w:cs="Times New Roman"/>
          <w:color w:val="auto"/>
          <w:sz w:val="28"/>
          <w:szCs w:val="28"/>
        </w:rPr>
        <w:t>直接厂用电率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70</w:t>
      </w:r>
      <w:r w:rsidRPr="00873258">
        <w:rPr>
          <w:rFonts w:ascii="Times New Roman" w:eastAsia="仿宋_GB2312" w:hAnsi="Times New Roman" w:cs="Times New Roman"/>
          <w:color w:val="auto"/>
          <w:sz w:val="32"/>
          <w:szCs w:val="32"/>
        </w:rPr>
        <w:t>台机组直接厂用电率介于</w:t>
      </w:r>
      <w:r w:rsidRPr="00873258">
        <w:rPr>
          <w:rFonts w:ascii="Times New Roman" w:eastAsia="仿宋_GB2312" w:hAnsi="Times New Roman" w:cs="Times New Roman"/>
          <w:color w:val="auto"/>
          <w:sz w:val="32"/>
          <w:szCs w:val="32"/>
        </w:rPr>
        <w:t>3.78</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10.74%</w:t>
      </w:r>
      <w:r w:rsidRPr="00873258">
        <w:rPr>
          <w:rFonts w:ascii="Times New Roman" w:eastAsia="仿宋_GB2312" w:hAnsi="Times New Roman" w:cs="Times New Roman"/>
          <w:color w:val="auto"/>
          <w:sz w:val="32"/>
          <w:szCs w:val="32"/>
        </w:rPr>
        <w:t>之间，平均值为</w:t>
      </w:r>
      <w:r w:rsidRPr="00873258">
        <w:rPr>
          <w:rFonts w:ascii="Times New Roman" w:eastAsia="仿宋_GB2312" w:hAnsi="Times New Roman" w:cs="Times New Roman"/>
          <w:color w:val="auto"/>
          <w:sz w:val="32"/>
          <w:szCs w:val="32"/>
        </w:rPr>
        <w:t>6.37%</w:t>
      </w:r>
      <w:r w:rsidRPr="00873258">
        <w:rPr>
          <w:rFonts w:ascii="Times New Roman" w:eastAsia="仿宋_GB2312" w:hAnsi="Times New Roman" w:cs="Times New Roman"/>
          <w:color w:val="auto"/>
          <w:sz w:val="32"/>
          <w:szCs w:val="32"/>
        </w:rPr>
        <w:t>，较上月平均值</w:t>
      </w:r>
      <w:r w:rsidRPr="00873258">
        <w:rPr>
          <w:rFonts w:ascii="Times New Roman" w:eastAsia="仿宋_GB2312" w:hAnsi="Times New Roman" w:cs="Times New Roman"/>
          <w:color w:val="auto"/>
          <w:sz w:val="32"/>
          <w:szCs w:val="32"/>
        </w:rPr>
        <w:t>6.40%</w:t>
      </w:r>
      <w:r w:rsidRPr="00873258">
        <w:rPr>
          <w:rFonts w:ascii="Times New Roman" w:eastAsia="仿宋_GB2312" w:hAnsi="Times New Roman" w:cs="Times New Roman"/>
          <w:color w:val="auto"/>
          <w:sz w:val="32"/>
          <w:szCs w:val="32"/>
        </w:rPr>
        <w:t>降低</w:t>
      </w:r>
      <w:r w:rsidRPr="00873258">
        <w:rPr>
          <w:rFonts w:ascii="Times New Roman" w:eastAsia="仿宋_GB2312" w:hAnsi="Times New Roman" w:cs="Times New Roman"/>
          <w:color w:val="auto"/>
          <w:sz w:val="32"/>
          <w:szCs w:val="32"/>
        </w:rPr>
        <w:t>0.03</w:t>
      </w:r>
      <w:r w:rsidRPr="00873258">
        <w:rPr>
          <w:rFonts w:ascii="Times New Roman" w:eastAsia="仿宋_GB2312" w:hAnsi="Times New Roman" w:cs="Times New Roman"/>
          <w:color w:val="auto"/>
          <w:sz w:val="32"/>
          <w:szCs w:val="32"/>
        </w:rPr>
        <w:t>个百分点。</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有</w:t>
      </w:r>
      <w:r w:rsidRPr="00873258">
        <w:rPr>
          <w:rFonts w:ascii="Times New Roman" w:eastAsia="仿宋_GB2312" w:hAnsi="Times New Roman" w:cs="Times New Roman"/>
          <w:color w:val="auto"/>
          <w:sz w:val="32"/>
          <w:szCs w:val="32"/>
        </w:rPr>
        <w:t>11</w:t>
      </w:r>
      <w:r w:rsidRPr="00873258">
        <w:rPr>
          <w:rFonts w:ascii="Times New Roman" w:eastAsia="仿宋_GB2312" w:hAnsi="Times New Roman" w:cs="Times New Roman"/>
          <w:color w:val="auto"/>
          <w:sz w:val="32"/>
          <w:szCs w:val="32"/>
        </w:rPr>
        <w:t>台机组直接厂用电率超过</w:t>
      </w:r>
      <w:r w:rsidRPr="00873258">
        <w:rPr>
          <w:rFonts w:ascii="Times New Roman" w:eastAsia="仿宋_GB2312" w:hAnsi="Times New Roman" w:cs="Times New Roman"/>
          <w:color w:val="auto"/>
          <w:sz w:val="32"/>
          <w:szCs w:val="32"/>
        </w:rPr>
        <w:t>8%</w:t>
      </w:r>
      <w:r w:rsidRPr="00873258">
        <w:rPr>
          <w:rFonts w:ascii="Times New Roman" w:eastAsia="仿宋_GB2312" w:hAnsi="Times New Roman" w:cs="Times New Roman"/>
          <w:color w:val="auto"/>
          <w:sz w:val="32"/>
          <w:szCs w:val="32"/>
        </w:rPr>
        <w:t>，厂用电率高的机组需及时进行辅机运行方式优化。</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）发电煤耗</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200MW</w:t>
      </w:r>
      <w:r w:rsidRPr="00873258">
        <w:rPr>
          <w:rFonts w:ascii="Times New Roman" w:eastAsia="仿宋_GB2312" w:hAnsi="Times New Roman" w:cs="Times New Roman"/>
          <w:color w:val="auto"/>
          <w:sz w:val="32"/>
          <w:szCs w:val="32"/>
        </w:rPr>
        <w:t>和</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等级煤电机组共</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除部分机组停机或检修外，</w:t>
      </w:r>
      <w:r w:rsidRPr="00873258">
        <w:rPr>
          <w:rFonts w:ascii="Times New Roman" w:eastAsia="仿宋_GB2312" w:hAnsi="Times New Roman" w:cs="Times New Roman"/>
          <w:color w:val="auto"/>
          <w:sz w:val="32"/>
          <w:szCs w:val="32"/>
        </w:rPr>
        <w:t>数据有效的有</w:t>
      </w:r>
      <w:r w:rsidRPr="00873258">
        <w:rPr>
          <w:rFonts w:ascii="Times New Roman" w:eastAsia="仿宋_GB2312" w:hAnsi="Times New Roman" w:cs="Times New Roman"/>
          <w:color w:val="auto"/>
          <w:sz w:val="32"/>
          <w:szCs w:val="32"/>
        </w:rPr>
        <w:t>70</w:t>
      </w:r>
      <w:r w:rsidRPr="00873258">
        <w:rPr>
          <w:rFonts w:ascii="Times New Roman" w:eastAsia="仿宋_GB2312" w:hAnsi="Times New Roman" w:cs="Times New Roman"/>
          <w:color w:val="auto"/>
          <w:sz w:val="32"/>
          <w:szCs w:val="32"/>
        </w:rPr>
        <w:t>台机组，如图</w:t>
      </w:r>
      <w:r w:rsidRPr="00873258">
        <w:rPr>
          <w:rFonts w:ascii="Times New Roman" w:eastAsia="仿宋_GB2312" w:hAnsi="Times New Roman" w:cs="Times New Roman"/>
          <w:color w:val="auto"/>
          <w:sz w:val="32"/>
          <w:szCs w:val="32"/>
        </w:rPr>
        <w:t>12</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jc w:val="center"/>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228"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12 </w:t>
      </w:r>
      <w:r w:rsidRPr="00873258">
        <w:rPr>
          <w:rFonts w:ascii="Times New Roman" w:eastAsia="仿宋_GB2312" w:hAnsi="Times New Roman" w:cs="Times New Roman"/>
          <w:color w:val="auto"/>
          <w:sz w:val="28"/>
          <w:szCs w:val="28"/>
        </w:rPr>
        <w:t>发电煤耗</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70</w:t>
      </w:r>
      <w:r w:rsidRPr="00873258">
        <w:rPr>
          <w:rFonts w:ascii="Times New Roman" w:eastAsia="仿宋_GB2312" w:hAnsi="Times New Roman" w:cs="Times New Roman"/>
          <w:sz w:val="32"/>
          <w:szCs w:val="32"/>
        </w:rPr>
        <w:t>台机组发电煤耗介于</w:t>
      </w:r>
      <w:r w:rsidRPr="00873258">
        <w:rPr>
          <w:rFonts w:ascii="Times New Roman" w:eastAsia="仿宋_GB2312" w:hAnsi="Times New Roman" w:cs="Times New Roman"/>
          <w:sz w:val="32"/>
          <w:szCs w:val="32"/>
        </w:rPr>
        <w:t>260</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330g/kWh</w:t>
      </w:r>
      <w:r w:rsidRPr="00873258">
        <w:rPr>
          <w:rFonts w:ascii="Times New Roman" w:eastAsia="仿宋_GB2312" w:hAnsi="Times New Roman" w:cs="Times New Roman"/>
          <w:sz w:val="32"/>
          <w:szCs w:val="32"/>
        </w:rPr>
        <w:t>之间，供热量对发电煤耗影响很大。</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w:t>
      </w:r>
      <w:r w:rsidRPr="00873258">
        <w:rPr>
          <w:rFonts w:ascii="Times New Roman" w:eastAsia="仿宋_GB2312" w:hAnsi="Times New Roman" w:cs="Times New Roman"/>
          <w:color w:val="auto"/>
          <w:sz w:val="32"/>
          <w:szCs w:val="32"/>
        </w:rPr>
        <w:t>200MW</w:t>
      </w:r>
      <w:r w:rsidRPr="00873258">
        <w:rPr>
          <w:rFonts w:ascii="Times New Roman" w:eastAsia="仿宋_GB2312" w:hAnsi="Times New Roman" w:cs="Times New Roman"/>
          <w:color w:val="auto"/>
          <w:sz w:val="32"/>
          <w:szCs w:val="32"/>
        </w:rPr>
        <w:t>和</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等级煤电机组共</w:t>
      </w:r>
      <w:r w:rsidRPr="00873258">
        <w:rPr>
          <w:rFonts w:ascii="Times New Roman" w:eastAsia="仿宋_GB2312" w:hAnsi="Times New Roman" w:cs="Times New Roman"/>
          <w:color w:val="auto"/>
          <w:sz w:val="32"/>
          <w:szCs w:val="32"/>
        </w:rPr>
        <w:t>72</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71</w:t>
      </w:r>
      <w:r w:rsidRPr="00873258">
        <w:rPr>
          <w:rFonts w:ascii="Times New Roman" w:eastAsia="仿宋_GB2312" w:hAnsi="Times New Roman" w:cs="Times New Roman"/>
          <w:color w:val="auto"/>
          <w:sz w:val="32"/>
          <w:szCs w:val="32"/>
        </w:rPr>
        <w:t>台。</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71</w:t>
      </w:r>
      <w:r w:rsidRPr="00873258">
        <w:rPr>
          <w:rFonts w:ascii="Times New Roman" w:eastAsia="仿宋_GB2312" w:hAnsi="Times New Roman" w:cs="Times New Roman"/>
          <w:color w:val="auto"/>
          <w:sz w:val="32"/>
          <w:szCs w:val="32"/>
        </w:rPr>
        <w:t>台机组中，有</w:t>
      </w:r>
      <w:r w:rsidRPr="00873258">
        <w:rPr>
          <w:rFonts w:ascii="Times New Roman" w:eastAsia="仿宋_GB2312" w:hAnsi="Times New Roman" w:cs="Times New Roman"/>
          <w:color w:val="auto"/>
          <w:sz w:val="32"/>
          <w:szCs w:val="32"/>
        </w:rPr>
        <w:t>13</w:t>
      </w:r>
      <w:r w:rsidRPr="00873258">
        <w:rPr>
          <w:rFonts w:ascii="Times New Roman" w:eastAsia="仿宋_GB2312" w:hAnsi="Times New Roman" w:cs="Times New Roman"/>
          <w:color w:val="auto"/>
          <w:sz w:val="32"/>
          <w:szCs w:val="32"/>
        </w:rPr>
        <w:t>台机组存在环保指标超标，超标次数合计</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台次，累计超标时间共计</w:t>
      </w:r>
      <w:r w:rsidRPr="00873258">
        <w:rPr>
          <w:rFonts w:ascii="Times New Roman" w:eastAsia="仿宋_GB2312" w:hAnsi="Times New Roman" w:cs="Times New Roman"/>
          <w:color w:val="auto"/>
          <w:sz w:val="32"/>
          <w:szCs w:val="32"/>
        </w:rPr>
        <w:t>2523min</w:t>
      </w:r>
      <w:r w:rsidRPr="00873258">
        <w:rPr>
          <w:rFonts w:ascii="Times New Roman" w:eastAsia="仿宋_GB2312" w:hAnsi="Times New Roman" w:cs="Times New Roman"/>
          <w:color w:val="auto"/>
          <w:sz w:val="32"/>
          <w:szCs w:val="32"/>
        </w:rPr>
        <w:t>。与</w:t>
      </w:r>
      <w:r w:rsidRPr="00873258">
        <w:rPr>
          <w:rFonts w:ascii="Times New Roman" w:eastAsia="仿宋_GB2312" w:hAnsi="Times New Roman" w:cs="Times New Roman"/>
          <w:color w:val="auto"/>
          <w:sz w:val="32"/>
          <w:szCs w:val="32"/>
        </w:rPr>
        <w:t>2021</w:t>
      </w:r>
      <w:r w:rsidRPr="00873258">
        <w:rPr>
          <w:rFonts w:ascii="Times New Roman" w:eastAsia="仿宋_GB2312" w:hAnsi="Times New Roman" w:cs="Times New Roman"/>
          <w:color w:val="auto"/>
          <w:sz w:val="32"/>
          <w:szCs w:val="32"/>
        </w:rPr>
        <w:t>年</w:t>
      </w:r>
      <w:r w:rsidRPr="00873258">
        <w:rPr>
          <w:rFonts w:ascii="Times New Roman" w:eastAsia="仿宋_GB2312" w:hAnsi="Times New Roman" w:cs="Times New Roman"/>
          <w:color w:val="auto"/>
          <w:sz w:val="32"/>
          <w:szCs w:val="32"/>
        </w:rPr>
        <w:t>10</w:t>
      </w:r>
      <w:r w:rsidRPr="00873258">
        <w:rPr>
          <w:rFonts w:ascii="Times New Roman" w:eastAsia="仿宋_GB2312" w:hAnsi="Times New Roman" w:cs="Times New Roman"/>
          <w:color w:val="auto"/>
          <w:sz w:val="32"/>
          <w:szCs w:val="32"/>
        </w:rPr>
        <w:t>月份数据（</w:t>
      </w:r>
      <w:r w:rsidRPr="00873258">
        <w:rPr>
          <w:rFonts w:ascii="Times New Roman" w:eastAsia="仿宋_GB2312" w:hAnsi="Times New Roman" w:cs="Times New Roman"/>
          <w:color w:val="auto"/>
          <w:sz w:val="32"/>
          <w:szCs w:val="32"/>
        </w:rPr>
        <w:t>17</w:t>
      </w:r>
      <w:r w:rsidRPr="00873258">
        <w:rPr>
          <w:rFonts w:ascii="Times New Roman" w:eastAsia="仿宋_GB2312" w:hAnsi="Times New Roman" w:cs="Times New Roman"/>
          <w:color w:val="auto"/>
          <w:sz w:val="32"/>
          <w:szCs w:val="32"/>
        </w:rPr>
        <w:t>台次、</w:t>
      </w:r>
      <w:r w:rsidRPr="00873258">
        <w:rPr>
          <w:rFonts w:ascii="Times New Roman" w:eastAsia="仿宋_GB2312" w:hAnsi="Times New Roman" w:cs="Times New Roman"/>
          <w:color w:val="auto"/>
          <w:sz w:val="32"/>
          <w:szCs w:val="32"/>
        </w:rPr>
        <w:t>1260min</w:t>
      </w:r>
      <w:r w:rsidRPr="00873258">
        <w:rPr>
          <w:rFonts w:ascii="Times New Roman" w:eastAsia="仿宋_GB2312" w:hAnsi="Times New Roman" w:cs="Times New Roman"/>
          <w:color w:val="auto"/>
          <w:sz w:val="32"/>
          <w:szCs w:val="32"/>
        </w:rPr>
        <w:t>）相比，超标次数和累计超标时间均大幅增加，具体超标情况如图</w:t>
      </w:r>
      <w:r w:rsidRPr="00873258">
        <w:rPr>
          <w:rFonts w:ascii="Times New Roman" w:eastAsia="仿宋_GB2312" w:hAnsi="Times New Roman" w:cs="Times New Roman"/>
          <w:color w:val="auto"/>
          <w:sz w:val="32"/>
          <w:szCs w:val="32"/>
        </w:rPr>
        <w:t>13</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114300" distR="114300">
            <wp:extent cx="5219700" cy="1979930"/>
            <wp:effectExtent l="0" t="0" r="0" b="1270"/>
            <wp:docPr id="229"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35"/>
                    <a:stretch>
                      <a:fillRect/>
                    </a:stretch>
                  </pic:blipFill>
                  <pic:spPr>
                    <a:xfrm>
                      <a:off x="0" y="0"/>
                      <a:ext cx="5219700" cy="1979930"/>
                    </a:xfrm>
                    <a:prstGeom prst="rect">
                      <a:avLst/>
                    </a:prstGeom>
                    <a:noFill/>
                    <a:ln>
                      <a:no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13  </w:t>
      </w:r>
      <w:r w:rsidRPr="00873258">
        <w:rPr>
          <w:rFonts w:ascii="Times New Roman" w:eastAsia="仿宋_GB2312" w:hAnsi="Times New Roman" w:cs="Times New Roman"/>
          <w:color w:val="auto"/>
          <w:sz w:val="28"/>
          <w:szCs w:val="28"/>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机组超标的电厂应针对超标情况进行综合整治，尽量减少超标次数及时间。</w:t>
      </w:r>
    </w:p>
    <w:p w:rsidR="000B4E04" w:rsidRPr="00873258" w:rsidRDefault="000B4E04" w:rsidP="000B4E04">
      <w:pPr>
        <w:pStyle w:val="a3"/>
        <w:spacing w:after="0" w:line="560" w:lineRule="exact"/>
        <w:ind w:firstLineChars="200" w:firstLine="640"/>
        <w:rPr>
          <w:rFonts w:ascii="Times New Roman" w:eastAsia="楷体_GB2312" w:hAnsi="Times New Roman" w:cs="Times New Roman"/>
          <w:sz w:val="32"/>
          <w:szCs w:val="32"/>
        </w:rPr>
      </w:pPr>
      <w:r w:rsidRPr="00873258">
        <w:rPr>
          <w:rFonts w:ascii="Times New Roman" w:eastAsia="楷体_GB2312" w:hAnsi="Times New Roman" w:cs="Times New Roman"/>
          <w:sz w:val="32"/>
          <w:szCs w:val="32"/>
        </w:rPr>
        <w:t>（三）其他容量等级煤电机组</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性能指标分析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）轴向位移</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本期统计的其他容量等级煤电机组共</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15</w:t>
      </w:r>
      <w:r w:rsidRPr="00873258">
        <w:rPr>
          <w:rFonts w:ascii="Times New Roman" w:eastAsia="仿宋_GB2312" w:hAnsi="Times New Roman" w:cs="Times New Roman"/>
          <w:color w:val="auto"/>
          <w:sz w:val="32"/>
          <w:szCs w:val="32"/>
        </w:rPr>
        <w:t>台机组，如图</w:t>
      </w:r>
      <w:r w:rsidRPr="00873258">
        <w:rPr>
          <w:rFonts w:ascii="Times New Roman" w:eastAsia="仿宋_GB2312" w:hAnsi="Times New Roman" w:cs="Times New Roman"/>
          <w:color w:val="auto"/>
          <w:sz w:val="32"/>
          <w:szCs w:val="32"/>
        </w:rPr>
        <w:t>14</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30" name="图片 18"/>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ind w:firstLineChars="200" w:firstLine="560"/>
        <w:jc w:val="center"/>
        <w:rPr>
          <w:rFonts w:ascii="Times New Roman" w:hAnsi="Times New Roman" w:cs="Times New Roman"/>
          <w:color w:val="auto"/>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14 </w:t>
      </w:r>
      <w:r w:rsidRPr="00873258">
        <w:rPr>
          <w:rFonts w:ascii="Times New Roman" w:eastAsia="仿宋_GB2312" w:hAnsi="Times New Roman" w:cs="Times New Roman"/>
          <w:color w:val="auto"/>
          <w:sz w:val="28"/>
          <w:szCs w:val="28"/>
        </w:rPr>
        <w:t>其他煤电机组轴向位移</w:t>
      </w:r>
    </w:p>
    <w:p w:rsidR="000B4E04" w:rsidRPr="00873258" w:rsidRDefault="00F81456" w:rsidP="000B4E04">
      <w:pPr>
        <w:pStyle w:val="a3"/>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0B4E04" w:rsidRPr="00873258">
        <w:rPr>
          <w:rFonts w:ascii="Times New Roman" w:eastAsia="仿宋_GB2312" w:hAnsi="Times New Roman" w:cs="Times New Roman"/>
          <w:color w:val="auto"/>
          <w:sz w:val="32"/>
          <w:szCs w:val="32"/>
        </w:rPr>
        <w:t>数据显示，</w:t>
      </w:r>
      <w:r w:rsidR="000B4E04" w:rsidRPr="00873258">
        <w:rPr>
          <w:rFonts w:ascii="Times New Roman" w:eastAsia="仿宋_GB2312" w:hAnsi="Times New Roman" w:cs="Times New Roman"/>
          <w:sz w:val="32"/>
          <w:szCs w:val="32"/>
        </w:rPr>
        <w:t>双水</w:t>
      </w:r>
      <w:r w:rsidR="000B4E04" w:rsidRPr="00873258">
        <w:rPr>
          <w:rFonts w:ascii="Times New Roman" w:eastAsia="仿宋_GB2312" w:hAnsi="Times New Roman" w:cs="Times New Roman"/>
          <w:sz w:val="32"/>
          <w:szCs w:val="32"/>
        </w:rPr>
        <w:t>5</w:t>
      </w:r>
      <w:r w:rsidR="000B4E04" w:rsidRPr="00873258">
        <w:rPr>
          <w:rFonts w:ascii="Times New Roman" w:eastAsia="仿宋_GB2312" w:hAnsi="Times New Roman" w:cs="Times New Roman"/>
          <w:sz w:val="32"/>
          <w:szCs w:val="32"/>
        </w:rPr>
        <w:t>号机轴向位移数值为</w:t>
      </w:r>
      <w:r w:rsidR="000B4E04" w:rsidRPr="00873258">
        <w:rPr>
          <w:rFonts w:ascii="Times New Roman" w:eastAsia="仿宋_GB2312" w:hAnsi="Times New Roman" w:cs="Times New Roman"/>
          <w:sz w:val="32"/>
          <w:szCs w:val="32"/>
        </w:rPr>
        <w:t>“</w:t>
      </w:r>
      <w:r w:rsidR="000B4E04" w:rsidRPr="00873258">
        <w:rPr>
          <w:rFonts w:ascii="Times New Roman" w:eastAsia="仿宋_GB2312" w:hAnsi="Times New Roman" w:cs="Times New Roman"/>
          <w:sz w:val="32"/>
          <w:szCs w:val="32"/>
        </w:rPr>
        <w:t>机轴向，该数据偏大，需查找原因。其余</w:t>
      </w:r>
      <w:r w:rsidR="000B4E04" w:rsidRPr="00873258">
        <w:rPr>
          <w:rFonts w:ascii="Times New Roman" w:eastAsia="仿宋_GB2312" w:hAnsi="Times New Roman" w:cs="Times New Roman"/>
          <w:color w:val="auto"/>
          <w:sz w:val="32"/>
          <w:szCs w:val="32"/>
        </w:rPr>
        <w:t>各机组轴向位移正常。</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）轴瓦最高温度</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本期统计的其他容量等级煤电机组共</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15</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15</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31" name="图片 19"/>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ind w:firstLineChars="200" w:firstLine="560"/>
        <w:jc w:val="center"/>
        <w:rPr>
          <w:rFonts w:ascii="Times New Roman" w:hAnsi="Times New Roman" w:cs="Times New Roman"/>
          <w:color w:val="auto"/>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15 </w:t>
      </w:r>
      <w:r w:rsidRPr="00873258">
        <w:rPr>
          <w:rFonts w:ascii="Times New Roman" w:eastAsia="仿宋_GB2312" w:hAnsi="Times New Roman" w:cs="Times New Roman"/>
          <w:color w:val="auto"/>
          <w:sz w:val="28"/>
          <w:szCs w:val="28"/>
        </w:rPr>
        <w:t>其他煤电机组最高瓦温</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数据显示，试点电厂各机组轴瓦最高温度正常。</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经济指标分析</w:t>
      </w:r>
    </w:p>
    <w:p w:rsidR="000B4E04" w:rsidRPr="00873258" w:rsidRDefault="000B4E04" w:rsidP="000B4E04">
      <w:pPr>
        <w:pStyle w:val="a3"/>
        <w:spacing w:after="0" w:line="560" w:lineRule="exact"/>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 xml:space="preserve">    </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）热电比</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本期统计的其他容量等级煤电机组</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台，在运的供热机组有</w:t>
      </w:r>
      <w:r w:rsidRPr="00873258">
        <w:rPr>
          <w:rFonts w:ascii="Times New Roman" w:eastAsia="仿宋_GB2312" w:hAnsi="Times New Roman" w:cs="Times New Roman"/>
          <w:color w:val="auto"/>
          <w:sz w:val="32"/>
          <w:szCs w:val="32"/>
        </w:rPr>
        <w:t>8</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color w:val="auto"/>
          <w:sz w:val="32"/>
          <w:szCs w:val="32"/>
        </w:rPr>
        <w:t>8</w:t>
      </w:r>
      <w:r w:rsidRPr="00873258">
        <w:rPr>
          <w:rFonts w:ascii="Times New Roman" w:eastAsia="仿宋_GB2312" w:hAnsi="Times New Roman" w:cs="Times New Roman"/>
          <w:color w:val="auto"/>
          <w:sz w:val="32"/>
          <w:szCs w:val="32"/>
        </w:rPr>
        <w:t>台机组热电比为</w:t>
      </w:r>
      <w:r w:rsidRPr="00873258">
        <w:rPr>
          <w:rFonts w:ascii="Times New Roman" w:eastAsia="仿宋_GB2312" w:hAnsi="Times New Roman" w:cs="Times New Roman"/>
          <w:color w:val="auto"/>
          <w:sz w:val="32"/>
          <w:szCs w:val="32"/>
        </w:rPr>
        <w:t>19.41</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282%</w:t>
      </w:r>
      <w:r w:rsidRPr="00873258">
        <w:rPr>
          <w:rFonts w:ascii="Times New Roman" w:eastAsia="仿宋_GB2312" w:hAnsi="Times New Roman" w:cs="Times New Roman"/>
          <w:color w:val="auto"/>
          <w:sz w:val="32"/>
          <w:szCs w:val="32"/>
        </w:rPr>
        <w:t>，如图</w:t>
      </w:r>
      <w:r w:rsidRPr="00873258">
        <w:rPr>
          <w:rFonts w:ascii="Times New Roman" w:eastAsia="仿宋_GB2312" w:hAnsi="Times New Roman" w:cs="Times New Roman"/>
          <w:color w:val="auto"/>
          <w:sz w:val="32"/>
          <w:szCs w:val="32"/>
        </w:rPr>
        <w:t>16</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jc w:val="center"/>
        <w:rPr>
          <w:rFonts w:ascii="Times New Roman" w:hAnsi="Times New Roman" w:cs="Times New Roman"/>
          <w:color w:val="auto"/>
        </w:rPr>
      </w:pPr>
      <w:r>
        <w:rPr>
          <w:rFonts w:ascii="Times New Roman" w:hAnsi="Times New Roman" w:cs="Times New Roman"/>
          <w:noProof/>
        </w:rPr>
        <w:drawing>
          <wp:inline distT="0" distB="0" distL="0" distR="0">
            <wp:extent cx="5274310" cy="1861185"/>
            <wp:effectExtent l="9525" t="9525" r="12065" b="21590"/>
            <wp:docPr id="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74310" cy="1861691"/>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16  </w:t>
      </w:r>
      <w:r w:rsidRPr="00873258">
        <w:rPr>
          <w:rFonts w:ascii="Times New Roman" w:eastAsia="仿宋_GB2312" w:hAnsi="Times New Roman" w:cs="Times New Roman"/>
          <w:color w:val="auto"/>
          <w:sz w:val="28"/>
          <w:szCs w:val="28"/>
        </w:rPr>
        <w:t>热电比</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）直接厂用电率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本期统计的其他容量等级煤电机组共</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16</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17</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jc w:val="center"/>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50"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636"/>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17  </w:t>
      </w:r>
      <w:r w:rsidRPr="00873258">
        <w:rPr>
          <w:rFonts w:ascii="Times New Roman" w:eastAsia="仿宋_GB2312" w:hAnsi="Times New Roman" w:cs="Times New Roman"/>
          <w:color w:val="auto"/>
          <w:sz w:val="28"/>
          <w:szCs w:val="28"/>
        </w:rPr>
        <w:t>直接厂用电率</w:t>
      </w:r>
    </w:p>
    <w:p w:rsidR="000B4E04" w:rsidRPr="00873258" w:rsidRDefault="000B4E04" w:rsidP="000B4E04">
      <w:pPr>
        <w:spacing w:after="0" w:line="560" w:lineRule="exact"/>
        <w:ind w:firstLineChars="200" w:firstLine="640"/>
        <w:rPr>
          <w:rFonts w:ascii="Times New Roman" w:hAnsi="Times New Roman" w:cs="Times New Roman"/>
        </w:rPr>
      </w:pPr>
      <w:r w:rsidRPr="00873258">
        <w:rPr>
          <w:rFonts w:ascii="Times New Roman" w:eastAsia="仿宋_GB2312" w:hAnsi="Times New Roman" w:cs="Times New Roman"/>
          <w:sz w:val="32"/>
          <w:szCs w:val="32"/>
        </w:rPr>
        <w:t>直接厂用电率为</w:t>
      </w:r>
      <w:r w:rsidRPr="00873258">
        <w:rPr>
          <w:rFonts w:ascii="Times New Roman" w:eastAsia="仿宋_GB2312" w:hAnsi="Times New Roman" w:cs="Times New Roman"/>
          <w:sz w:val="32"/>
          <w:szCs w:val="32"/>
        </w:rPr>
        <w:t>6.41</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32%</w:t>
      </w:r>
      <w:r w:rsidRPr="00873258">
        <w:rPr>
          <w:rFonts w:ascii="Times New Roman" w:eastAsia="仿宋_GB2312" w:hAnsi="Times New Roman" w:cs="Times New Roman"/>
          <w:sz w:val="32"/>
          <w:szCs w:val="32"/>
        </w:rPr>
        <w:t>。直接厂用电率高的机组，需要及时进行辅机运行方式优化。</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）发电煤耗</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本期统计的其他容量等级煤电机组共</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16</w:t>
      </w:r>
      <w:r w:rsidRPr="00873258">
        <w:rPr>
          <w:rFonts w:ascii="Times New Roman" w:eastAsia="仿宋_GB2312" w:hAnsi="Times New Roman" w:cs="Times New Roman"/>
          <w:color w:val="auto"/>
          <w:sz w:val="32"/>
          <w:szCs w:val="32"/>
        </w:rPr>
        <w:t>台机组，如图</w:t>
      </w:r>
      <w:r w:rsidRPr="00873258">
        <w:rPr>
          <w:rFonts w:ascii="Times New Roman" w:eastAsia="仿宋_GB2312" w:hAnsi="Times New Roman" w:cs="Times New Roman"/>
          <w:color w:val="auto"/>
          <w:sz w:val="32"/>
          <w:szCs w:val="32"/>
        </w:rPr>
        <w:t>18</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jc w:val="center"/>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51" name="图片 45"/>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18  </w:t>
      </w:r>
      <w:r w:rsidRPr="00873258">
        <w:rPr>
          <w:rFonts w:ascii="Times New Roman" w:eastAsia="仿宋_GB2312" w:hAnsi="Times New Roman" w:cs="Times New Roman"/>
          <w:color w:val="auto"/>
          <w:sz w:val="28"/>
          <w:szCs w:val="28"/>
        </w:rPr>
        <w:t>发电煤耗</w:t>
      </w:r>
    </w:p>
    <w:p w:rsidR="000B4E04" w:rsidRPr="00873258" w:rsidRDefault="000B4E04" w:rsidP="000B4E04">
      <w:pPr>
        <w:spacing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发电煤耗介于</w:t>
      </w:r>
      <w:r w:rsidRPr="00873258">
        <w:rPr>
          <w:rFonts w:ascii="Times New Roman" w:eastAsia="仿宋_GB2312" w:hAnsi="Times New Roman" w:cs="Times New Roman"/>
          <w:sz w:val="32"/>
          <w:szCs w:val="32"/>
        </w:rPr>
        <w:t>215</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501g/kWh</w:t>
      </w:r>
      <w:r w:rsidRPr="00873258">
        <w:rPr>
          <w:rFonts w:ascii="Times New Roman" w:eastAsia="仿宋_GB2312" w:hAnsi="Times New Roman" w:cs="Times New Roman"/>
          <w:sz w:val="32"/>
          <w:szCs w:val="32"/>
        </w:rPr>
        <w:t>之间，供热量对发电煤耗影响很大。</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其他容量等级煤电机组共</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16</w:t>
      </w:r>
      <w:r w:rsidRPr="00873258">
        <w:rPr>
          <w:rFonts w:ascii="Times New Roman" w:eastAsia="仿宋_GB2312" w:hAnsi="Times New Roman" w:cs="Times New Roman"/>
          <w:color w:val="auto"/>
          <w:sz w:val="32"/>
          <w:szCs w:val="32"/>
        </w:rPr>
        <w:t>台。</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16</w:t>
      </w:r>
      <w:r w:rsidRPr="00873258">
        <w:rPr>
          <w:rFonts w:ascii="Times New Roman" w:eastAsia="仿宋_GB2312" w:hAnsi="Times New Roman" w:cs="Times New Roman"/>
          <w:color w:val="auto"/>
          <w:sz w:val="32"/>
          <w:szCs w:val="32"/>
        </w:rPr>
        <w:t>台机组中，有</w:t>
      </w:r>
      <w:r w:rsidRPr="00873258">
        <w:rPr>
          <w:rFonts w:ascii="Times New Roman" w:eastAsia="仿宋_GB2312" w:hAnsi="Times New Roman" w:cs="Times New Roman"/>
          <w:color w:val="auto"/>
          <w:sz w:val="32"/>
          <w:szCs w:val="32"/>
        </w:rPr>
        <w:t>10</w:t>
      </w:r>
      <w:r w:rsidRPr="00873258">
        <w:rPr>
          <w:rFonts w:ascii="Times New Roman" w:eastAsia="仿宋_GB2312" w:hAnsi="Times New Roman" w:cs="Times New Roman"/>
          <w:color w:val="auto"/>
          <w:sz w:val="32"/>
          <w:szCs w:val="32"/>
        </w:rPr>
        <w:t>台机组存在环保指标超标，超标次数合计</w:t>
      </w:r>
      <w:r w:rsidRPr="00873258">
        <w:rPr>
          <w:rFonts w:ascii="Times New Roman" w:eastAsia="仿宋_GB2312" w:hAnsi="Times New Roman" w:cs="Times New Roman"/>
          <w:color w:val="auto"/>
          <w:sz w:val="32"/>
          <w:szCs w:val="32"/>
        </w:rPr>
        <w:t>70</w:t>
      </w:r>
      <w:r w:rsidRPr="00873258">
        <w:rPr>
          <w:rFonts w:ascii="Times New Roman" w:eastAsia="仿宋_GB2312" w:hAnsi="Times New Roman" w:cs="Times New Roman"/>
          <w:color w:val="auto"/>
          <w:sz w:val="32"/>
          <w:szCs w:val="32"/>
        </w:rPr>
        <w:t>台次，累计超标时间共计</w:t>
      </w:r>
      <w:r w:rsidRPr="00873258">
        <w:rPr>
          <w:rFonts w:ascii="Times New Roman" w:eastAsia="仿宋_GB2312" w:hAnsi="Times New Roman" w:cs="Times New Roman"/>
          <w:color w:val="auto"/>
          <w:sz w:val="32"/>
          <w:szCs w:val="32"/>
        </w:rPr>
        <w:t>4200min</w:t>
      </w:r>
      <w:r w:rsidRPr="00873258">
        <w:rPr>
          <w:rFonts w:ascii="Times New Roman" w:eastAsia="仿宋_GB2312" w:hAnsi="Times New Roman" w:cs="Times New Roman"/>
          <w:color w:val="auto"/>
          <w:sz w:val="32"/>
          <w:szCs w:val="32"/>
        </w:rPr>
        <w:t>，与</w:t>
      </w:r>
      <w:r w:rsidRPr="00873258">
        <w:rPr>
          <w:rFonts w:ascii="Times New Roman" w:eastAsia="仿宋_GB2312" w:hAnsi="Times New Roman" w:cs="Times New Roman"/>
          <w:color w:val="auto"/>
          <w:sz w:val="32"/>
          <w:szCs w:val="32"/>
        </w:rPr>
        <w:t>2021</w:t>
      </w:r>
      <w:r w:rsidRPr="00873258">
        <w:rPr>
          <w:rFonts w:ascii="Times New Roman" w:eastAsia="仿宋_GB2312" w:hAnsi="Times New Roman" w:cs="Times New Roman"/>
          <w:color w:val="auto"/>
          <w:sz w:val="32"/>
          <w:szCs w:val="32"/>
        </w:rPr>
        <w:t>年</w:t>
      </w:r>
      <w:r w:rsidRPr="00873258">
        <w:rPr>
          <w:rFonts w:ascii="Times New Roman" w:eastAsia="仿宋_GB2312" w:hAnsi="Times New Roman" w:cs="Times New Roman"/>
          <w:color w:val="auto"/>
          <w:sz w:val="32"/>
          <w:szCs w:val="32"/>
        </w:rPr>
        <w:t>10</w:t>
      </w:r>
      <w:r w:rsidRPr="00873258">
        <w:rPr>
          <w:rFonts w:ascii="Times New Roman" w:eastAsia="仿宋_GB2312" w:hAnsi="Times New Roman" w:cs="Times New Roman"/>
          <w:color w:val="auto"/>
          <w:sz w:val="32"/>
          <w:szCs w:val="32"/>
        </w:rPr>
        <w:t>月份数据（</w:t>
      </w:r>
      <w:r w:rsidRPr="00873258">
        <w:rPr>
          <w:rFonts w:ascii="Times New Roman" w:eastAsia="仿宋_GB2312" w:hAnsi="Times New Roman" w:cs="Times New Roman"/>
          <w:color w:val="auto"/>
          <w:sz w:val="32"/>
          <w:szCs w:val="32"/>
        </w:rPr>
        <w:t>58</w:t>
      </w:r>
      <w:r w:rsidRPr="00873258">
        <w:rPr>
          <w:rFonts w:ascii="Times New Roman" w:eastAsia="仿宋_GB2312" w:hAnsi="Times New Roman" w:cs="Times New Roman"/>
          <w:color w:val="auto"/>
          <w:sz w:val="32"/>
          <w:szCs w:val="32"/>
        </w:rPr>
        <w:t>台次、</w:t>
      </w:r>
      <w:r w:rsidRPr="00873258">
        <w:rPr>
          <w:rFonts w:ascii="Times New Roman" w:eastAsia="仿宋_GB2312" w:hAnsi="Times New Roman" w:cs="Times New Roman"/>
          <w:color w:val="auto"/>
          <w:sz w:val="32"/>
          <w:szCs w:val="32"/>
        </w:rPr>
        <w:t>3468min</w:t>
      </w:r>
      <w:r w:rsidRPr="00873258">
        <w:rPr>
          <w:rFonts w:ascii="Times New Roman" w:eastAsia="仿宋_GB2312" w:hAnsi="Times New Roman" w:cs="Times New Roman"/>
          <w:color w:val="auto"/>
          <w:sz w:val="32"/>
          <w:szCs w:val="32"/>
        </w:rPr>
        <w:t>）相比，超标次数和累计超标时间均明显增加，如图</w:t>
      </w:r>
      <w:r w:rsidRPr="00873258">
        <w:rPr>
          <w:rFonts w:ascii="Times New Roman" w:eastAsia="仿宋_GB2312" w:hAnsi="Times New Roman" w:cs="Times New Roman"/>
          <w:color w:val="auto"/>
          <w:sz w:val="32"/>
          <w:szCs w:val="32"/>
        </w:rPr>
        <w:t>19</w:t>
      </w:r>
      <w:r w:rsidRPr="00873258">
        <w:rPr>
          <w:rFonts w:ascii="Times New Roman" w:eastAsia="仿宋_GB2312" w:hAnsi="Times New Roman" w:cs="Times New Roman"/>
          <w:color w:val="auto"/>
          <w:sz w:val="32"/>
          <w:szCs w:val="32"/>
        </w:rPr>
        <w:t>所示。</w:t>
      </w:r>
    </w:p>
    <w:p w:rsidR="000B4E04" w:rsidRPr="00873258" w:rsidRDefault="000B4E04" w:rsidP="000B4E04">
      <w:pPr>
        <w:pStyle w:val="2"/>
        <w:ind w:leftChars="0" w:left="0" w:firstLineChars="0" w:firstLine="0"/>
        <w:rPr>
          <w:rFonts w:ascii="Times New Roman" w:hAnsi="Times New Roman" w:cs="Times New Roman"/>
        </w:rPr>
      </w:pPr>
      <w:r>
        <w:rPr>
          <w:rFonts w:ascii="Times New Roman" w:hAnsi="Times New Roman" w:cs="Times New Roman"/>
          <w:noProof/>
        </w:rPr>
        <w:drawing>
          <wp:inline distT="0" distB="0" distL="114300" distR="114300">
            <wp:extent cx="5219700" cy="1979930"/>
            <wp:effectExtent l="0" t="0" r="0" b="1270"/>
            <wp:docPr id="52" name="图片 3"/>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41"/>
                    <a:stretch>
                      <a:fillRect/>
                    </a:stretch>
                  </pic:blipFill>
                  <pic:spPr>
                    <a:xfrm>
                      <a:off x="0" y="0"/>
                      <a:ext cx="5219700" cy="1979930"/>
                    </a:xfrm>
                    <a:prstGeom prst="rect">
                      <a:avLst/>
                    </a:prstGeom>
                    <a:noFill/>
                    <a:ln>
                      <a:no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19  </w:t>
      </w:r>
      <w:r w:rsidRPr="00873258">
        <w:rPr>
          <w:rFonts w:ascii="Times New Roman" w:eastAsia="仿宋_GB2312" w:hAnsi="Times New Roman" w:cs="Times New Roman"/>
          <w:color w:val="auto"/>
          <w:sz w:val="28"/>
          <w:szCs w:val="28"/>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个别机组出现了多次、长时间的超标，如华粤</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号、</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号机组超标次数分别为</w:t>
      </w:r>
      <w:r w:rsidRPr="00873258">
        <w:rPr>
          <w:rFonts w:ascii="Times New Roman" w:eastAsia="仿宋_GB2312" w:hAnsi="Times New Roman" w:cs="Times New Roman"/>
          <w:color w:val="auto"/>
          <w:sz w:val="32"/>
          <w:szCs w:val="32"/>
        </w:rPr>
        <w:t>21</w:t>
      </w:r>
      <w:r w:rsidRPr="00873258">
        <w:rPr>
          <w:rFonts w:ascii="Times New Roman" w:eastAsia="仿宋_GB2312" w:hAnsi="Times New Roman" w:cs="Times New Roman"/>
          <w:color w:val="auto"/>
          <w:sz w:val="32"/>
          <w:szCs w:val="32"/>
        </w:rPr>
        <w:t>次、</w:t>
      </w:r>
      <w:r w:rsidRPr="00873258">
        <w:rPr>
          <w:rFonts w:ascii="Times New Roman" w:eastAsia="仿宋_GB2312" w:hAnsi="Times New Roman" w:cs="Times New Roman"/>
          <w:color w:val="auto"/>
          <w:sz w:val="32"/>
          <w:szCs w:val="32"/>
        </w:rPr>
        <w:t>16</w:t>
      </w:r>
      <w:r w:rsidRPr="00873258">
        <w:rPr>
          <w:rFonts w:ascii="Times New Roman" w:eastAsia="仿宋_GB2312" w:hAnsi="Times New Roman" w:cs="Times New Roman"/>
          <w:color w:val="auto"/>
          <w:sz w:val="32"/>
          <w:szCs w:val="32"/>
        </w:rPr>
        <w:t>次，累计超标时间分别为</w:t>
      </w:r>
      <w:r w:rsidRPr="00873258">
        <w:rPr>
          <w:rFonts w:ascii="Times New Roman" w:eastAsia="仿宋_GB2312" w:hAnsi="Times New Roman" w:cs="Times New Roman"/>
          <w:color w:val="auto"/>
          <w:sz w:val="32"/>
          <w:szCs w:val="32"/>
        </w:rPr>
        <w:t>1260 min</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960 min</w:t>
      </w:r>
      <w:r w:rsidRPr="00873258">
        <w:rPr>
          <w:rFonts w:ascii="Times New Roman" w:eastAsia="仿宋_GB2312" w:hAnsi="Times New Roman" w:cs="Times New Roman"/>
          <w:color w:val="auto"/>
          <w:sz w:val="32"/>
          <w:szCs w:val="32"/>
        </w:rPr>
        <w:t>。机组环保指标超标的电厂应针对超标情况进行综合整治，尽量减少超标次数及时间。</w:t>
      </w:r>
    </w:p>
    <w:p w:rsidR="000B4E04" w:rsidRPr="00873258" w:rsidRDefault="000B4E04" w:rsidP="000B4E04">
      <w:pPr>
        <w:spacing w:after="0" w:line="560" w:lineRule="exact"/>
        <w:ind w:firstLineChars="200" w:firstLine="640"/>
        <w:outlineLvl w:val="0"/>
        <w:rPr>
          <w:rFonts w:ascii="Times New Roman" w:eastAsia="黑体" w:hAnsi="Times New Roman" w:cs="Times New Roman"/>
          <w:sz w:val="32"/>
          <w:szCs w:val="32"/>
        </w:rPr>
      </w:pPr>
      <w:r w:rsidRPr="00873258">
        <w:rPr>
          <w:rFonts w:ascii="Times New Roman" w:eastAsia="黑体" w:hAnsi="Times New Roman" w:cs="Times New Roman"/>
          <w:sz w:val="32"/>
          <w:szCs w:val="32"/>
        </w:rPr>
        <w:t>二、燃气电厂</w:t>
      </w:r>
    </w:p>
    <w:p w:rsidR="000B4E04" w:rsidRPr="00873258" w:rsidRDefault="000B4E04" w:rsidP="000B4E04">
      <w:pPr>
        <w:spacing w:after="0" w:line="560" w:lineRule="exact"/>
        <w:ind w:firstLineChars="200" w:firstLine="640"/>
        <w:outlineLvl w:val="1"/>
        <w:rPr>
          <w:rFonts w:ascii="Times New Roman" w:eastAsia="楷体_GB2312" w:hAnsi="Times New Roman" w:cs="Times New Roman"/>
          <w:sz w:val="32"/>
          <w:szCs w:val="32"/>
        </w:rPr>
      </w:pPr>
      <w:r w:rsidRPr="00873258">
        <w:rPr>
          <w:rFonts w:ascii="Times New Roman" w:eastAsia="楷体_GB2312" w:hAnsi="Times New Roman" w:cs="Times New Roman"/>
          <w:sz w:val="32"/>
          <w:szCs w:val="32"/>
        </w:rPr>
        <w:t>（一）</w:t>
      </w:r>
      <w:r w:rsidRPr="00873258">
        <w:rPr>
          <w:rFonts w:ascii="Times New Roman" w:eastAsia="楷体_GB2312" w:hAnsi="Times New Roman" w:cs="Times New Roman"/>
          <w:sz w:val="32"/>
          <w:szCs w:val="32"/>
        </w:rPr>
        <w:t>300MW</w:t>
      </w:r>
      <w:r w:rsidRPr="00873258">
        <w:rPr>
          <w:rFonts w:ascii="Times New Roman" w:eastAsia="楷体_GB2312" w:hAnsi="Times New Roman" w:cs="Times New Roman"/>
          <w:sz w:val="32"/>
          <w:szCs w:val="32"/>
        </w:rPr>
        <w:t>及以上等级气电机组</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性能指标分析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）机组振动</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本期统计的运行中的</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及以上等级燃气蒸汽联合循环机组共</w:t>
      </w:r>
      <w:r w:rsidRPr="00873258">
        <w:rPr>
          <w:rFonts w:ascii="Times New Roman" w:eastAsia="仿宋_GB2312" w:hAnsi="Times New Roman" w:cs="Times New Roman"/>
          <w:color w:val="auto"/>
          <w:sz w:val="32"/>
          <w:szCs w:val="32"/>
        </w:rPr>
        <w:t>50</w:t>
      </w:r>
      <w:r w:rsidRPr="00873258">
        <w:rPr>
          <w:rFonts w:ascii="Times New Roman" w:eastAsia="仿宋_GB2312" w:hAnsi="Times New Roman" w:cs="Times New Roman"/>
          <w:color w:val="auto"/>
          <w:sz w:val="32"/>
          <w:szCs w:val="32"/>
        </w:rPr>
        <w:t>台，除</w:t>
      </w:r>
      <w:r w:rsidRPr="00873258">
        <w:rPr>
          <w:rFonts w:ascii="Times New Roman" w:eastAsia="仿宋_GB2312" w:hAnsi="Times New Roman" w:cs="Times New Roman"/>
          <w:sz w:val="32"/>
          <w:szCs w:val="32"/>
        </w:rPr>
        <w:t>两台机组停机或检修外，</w:t>
      </w:r>
      <w:r w:rsidRPr="00873258">
        <w:rPr>
          <w:rFonts w:ascii="Times New Roman" w:eastAsia="仿宋_GB2312" w:hAnsi="Times New Roman" w:cs="Times New Roman"/>
          <w:color w:val="auto"/>
          <w:sz w:val="32"/>
          <w:szCs w:val="32"/>
        </w:rPr>
        <w:t>数据有效的有</w:t>
      </w:r>
      <w:r w:rsidRPr="00873258">
        <w:rPr>
          <w:rFonts w:ascii="Times New Roman" w:eastAsia="仿宋_GB2312" w:hAnsi="Times New Roman" w:cs="Times New Roman"/>
          <w:color w:val="auto"/>
          <w:sz w:val="32"/>
          <w:szCs w:val="32"/>
        </w:rPr>
        <w:t>45</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20</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53" name="图片 12"/>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20 300MW</w:t>
      </w:r>
      <w:r w:rsidRPr="00873258">
        <w:rPr>
          <w:rFonts w:ascii="Times New Roman" w:eastAsia="仿宋_GB2312" w:hAnsi="Times New Roman" w:cs="Times New Roman"/>
          <w:color w:val="auto"/>
          <w:sz w:val="28"/>
          <w:szCs w:val="28"/>
        </w:rPr>
        <w:t>以上等级气电机组振动</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数据显示，试点电厂各机组轴系轴振幅值均在合格范围内，运行状态下的轴振幅值低于</w:t>
      </w:r>
      <w:r w:rsidRPr="00873258">
        <w:rPr>
          <w:rFonts w:ascii="Times New Roman" w:eastAsia="仿宋_GB2312" w:hAnsi="Times New Roman" w:cs="Times New Roman"/>
          <w:color w:val="auto"/>
          <w:sz w:val="32"/>
          <w:szCs w:val="32"/>
        </w:rPr>
        <w:t>125</w:t>
      </w:r>
      <w:r w:rsidRPr="00873258">
        <w:rPr>
          <w:rFonts w:ascii="Times New Roman" w:eastAsia="仿宋_GB2312" w:hAnsi="Times New Roman" w:cs="Times New Roman"/>
          <w:color w:val="auto"/>
          <w:sz w:val="32"/>
          <w:szCs w:val="32"/>
        </w:rPr>
        <w:t>微米。</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）轴瓦最高温度</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及以上等级燃机共</w:t>
      </w:r>
      <w:r w:rsidRPr="00873258">
        <w:rPr>
          <w:rFonts w:ascii="Times New Roman" w:eastAsia="仿宋_GB2312" w:hAnsi="Times New Roman" w:cs="Times New Roman"/>
          <w:color w:val="auto"/>
          <w:sz w:val="32"/>
          <w:szCs w:val="32"/>
        </w:rPr>
        <w:t>50</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除部分机组停机检修或备用外，数据有效的有</w:t>
      </w:r>
      <w:r w:rsidRPr="00873258">
        <w:rPr>
          <w:rFonts w:ascii="Times New Roman" w:eastAsia="仿宋_GB2312" w:hAnsi="Times New Roman" w:cs="Times New Roman"/>
          <w:sz w:val="32"/>
          <w:szCs w:val="32"/>
        </w:rPr>
        <w:t>45</w:t>
      </w:r>
      <w:r w:rsidRPr="00873258">
        <w:rPr>
          <w:rFonts w:ascii="Times New Roman" w:eastAsia="仿宋_GB2312" w:hAnsi="Times New Roman" w:cs="Times New Roman"/>
          <w:sz w:val="32"/>
          <w:szCs w:val="32"/>
        </w:rPr>
        <w:t>台</w:t>
      </w:r>
      <w:r w:rsidRPr="00873258">
        <w:rPr>
          <w:rFonts w:ascii="Times New Roman" w:eastAsia="仿宋_GB2312" w:hAnsi="Times New Roman" w:cs="Times New Roman"/>
          <w:color w:val="auto"/>
          <w:sz w:val="32"/>
          <w:szCs w:val="32"/>
        </w:rPr>
        <w:t>，如图</w:t>
      </w:r>
      <w:r w:rsidRPr="00873258">
        <w:rPr>
          <w:rFonts w:ascii="Times New Roman" w:eastAsia="仿宋_GB2312" w:hAnsi="Times New Roman" w:cs="Times New Roman"/>
          <w:color w:val="auto"/>
          <w:sz w:val="32"/>
          <w:szCs w:val="32"/>
        </w:rPr>
        <w:t>21</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54" name="图片 20"/>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21 300MW</w:t>
      </w:r>
      <w:r w:rsidRPr="00873258">
        <w:rPr>
          <w:rFonts w:ascii="Times New Roman" w:eastAsia="仿宋_GB2312" w:hAnsi="Times New Roman" w:cs="Times New Roman"/>
          <w:color w:val="auto"/>
          <w:sz w:val="28"/>
          <w:szCs w:val="28"/>
        </w:rPr>
        <w:t>以上等级气电机组最高瓦温</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w:t>
      </w:r>
      <w:r w:rsidRPr="00873258">
        <w:rPr>
          <w:rFonts w:ascii="Times New Roman" w:eastAsia="仿宋_GB2312" w:hAnsi="Times New Roman" w:cs="Times New Roman"/>
          <w:sz w:val="32"/>
          <w:szCs w:val="32"/>
        </w:rPr>
        <w:t>福新</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号机组数据填报有误，其余</w:t>
      </w:r>
      <w:r w:rsidRPr="00873258">
        <w:rPr>
          <w:rFonts w:ascii="Times New Roman" w:eastAsia="仿宋_GB2312" w:hAnsi="Times New Roman" w:cs="Times New Roman"/>
          <w:color w:val="auto"/>
          <w:sz w:val="32"/>
          <w:szCs w:val="32"/>
        </w:rPr>
        <w:t>试点电厂各机组轴瓦最高温度正常。</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）高压缸上下缸温差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及以上等级燃机共</w:t>
      </w:r>
      <w:r w:rsidRPr="00873258">
        <w:rPr>
          <w:rFonts w:ascii="Times New Roman" w:eastAsia="仿宋_GB2312" w:hAnsi="Times New Roman" w:cs="Times New Roman"/>
          <w:color w:val="auto"/>
          <w:sz w:val="32"/>
          <w:szCs w:val="32"/>
        </w:rPr>
        <w:t>50</w:t>
      </w:r>
      <w:r w:rsidRPr="00873258">
        <w:rPr>
          <w:rFonts w:ascii="Times New Roman" w:eastAsia="仿宋_GB2312" w:hAnsi="Times New Roman" w:cs="Times New Roman"/>
          <w:color w:val="auto"/>
          <w:sz w:val="32"/>
          <w:szCs w:val="32"/>
        </w:rPr>
        <w:t>台，除部分机组</w:t>
      </w:r>
      <w:r w:rsidRPr="00873258">
        <w:rPr>
          <w:rFonts w:ascii="Times New Roman" w:eastAsia="仿宋_GB2312" w:hAnsi="Times New Roman" w:cs="Times New Roman"/>
          <w:sz w:val="32"/>
          <w:szCs w:val="32"/>
        </w:rPr>
        <w:t>停机或备用、部分机组无此测点外</w:t>
      </w:r>
      <w:r w:rsidRPr="00873258">
        <w:rPr>
          <w:rFonts w:ascii="Times New Roman" w:eastAsia="仿宋_GB2312" w:hAnsi="Times New Roman" w:cs="Times New Roman"/>
          <w:color w:val="auto"/>
          <w:sz w:val="32"/>
          <w:szCs w:val="32"/>
        </w:rPr>
        <w:t>，数据有效的有</w:t>
      </w:r>
      <w:r w:rsidRPr="00873258">
        <w:rPr>
          <w:rFonts w:ascii="Times New Roman" w:eastAsia="仿宋_GB2312" w:hAnsi="Times New Roman" w:cs="Times New Roman"/>
          <w:color w:val="auto"/>
          <w:sz w:val="32"/>
          <w:szCs w:val="32"/>
        </w:rPr>
        <w:t>42</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22</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55" name="图片 2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22  300MW</w:t>
      </w:r>
      <w:r w:rsidRPr="00873258">
        <w:rPr>
          <w:rFonts w:ascii="Times New Roman" w:eastAsia="仿宋_GB2312" w:hAnsi="Times New Roman" w:cs="Times New Roman"/>
          <w:color w:val="auto"/>
          <w:sz w:val="28"/>
          <w:szCs w:val="28"/>
        </w:rPr>
        <w:t>以上等级气电机组高压缸上下缸温差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w:t>
      </w:r>
      <w:r w:rsidRPr="00873258">
        <w:rPr>
          <w:rFonts w:ascii="Times New Roman" w:eastAsia="仿宋_GB2312" w:hAnsi="Times New Roman" w:cs="Times New Roman"/>
          <w:sz w:val="32"/>
          <w:szCs w:val="32"/>
        </w:rPr>
        <w:t>崖门</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号机高压缸上下缸温差</w:t>
      </w:r>
      <w:r w:rsidRPr="00873258">
        <w:rPr>
          <w:rFonts w:ascii="Times New Roman" w:eastAsia="仿宋_GB2312" w:hAnsi="Times New Roman" w:cs="Times New Roman"/>
          <w:sz w:val="32"/>
          <w:szCs w:val="32"/>
        </w:rPr>
        <w:t>42</w:t>
      </w:r>
      <w:r w:rsidRPr="00873258">
        <w:rPr>
          <w:rFonts w:ascii="Times New Roman" w:hAnsi="Times New Roman" w:cs="Times New Roman"/>
          <w:sz w:val="32"/>
          <w:szCs w:val="32"/>
        </w:rPr>
        <w:t>℃</w:t>
      </w:r>
      <w:r w:rsidRPr="00873258">
        <w:rPr>
          <w:rFonts w:ascii="Times New Roman" w:hAnsi="Times New Roman" w:cs="Times New Roman"/>
          <w:sz w:val="32"/>
          <w:szCs w:val="32"/>
        </w:rPr>
        <w:t>，</w:t>
      </w:r>
      <w:r w:rsidRPr="00873258">
        <w:rPr>
          <w:rFonts w:ascii="Times New Roman" w:eastAsia="仿宋_GB2312" w:hAnsi="Times New Roman" w:cs="Times New Roman"/>
          <w:sz w:val="32"/>
          <w:szCs w:val="32"/>
        </w:rPr>
        <w:t>该数据</w:t>
      </w:r>
      <w:r w:rsidRPr="00873258">
        <w:rPr>
          <w:rFonts w:ascii="Times New Roman" w:eastAsia="仿宋_GB2312" w:hAnsi="Times New Roman" w:cs="Times New Roman"/>
          <w:color w:val="auto"/>
          <w:sz w:val="32"/>
          <w:szCs w:val="32"/>
        </w:rPr>
        <w:t>偏大较多</w:t>
      </w:r>
      <w:r w:rsidRPr="00873258">
        <w:rPr>
          <w:rFonts w:ascii="Times New Roman" w:eastAsia="仿宋_GB2312" w:hAnsi="Times New Roman" w:cs="Times New Roman"/>
          <w:sz w:val="32"/>
          <w:szCs w:val="32"/>
        </w:rPr>
        <w:t>，其余</w:t>
      </w:r>
      <w:r w:rsidRPr="00873258">
        <w:rPr>
          <w:rFonts w:ascii="Times New Roman" w:eastAsia="仿宋_GB2312" w:hAnsi="Times New Roman" w:cs="Times New Roman"/>
          <w:color w:val="auto"/>
          <w:sz w:val="32"/>
          <w:szCs w:val="32"/>
        </w:rPr>
        <w:t>各机组</w:t>
      </w:r>
      <w:r w:rsidRPr="00873258">
        <w:rPr>
          <w:rFonts w:ascii="Times New Roman" w:eastAsia="仿宋_GB2312" w:hAnsi="Times New Roman" w:cs="Times New Roman"/>
          <w:sz w:val="32"/>
          <w:szCs w:val="32"/>
        </w:rPr>
        <w:t>高压缸上下缸温差正常</w:t>
      </w:r>
      <w:r w:rsidRPr="00873258">
        <w:rPr>
          <w:rFonts w:ascii="Times New Roman" w:eastAsia="仿宋_GB2312" w:hAnsi="Times New Roman" w:cs="Times New Roman"/>
          <w:color w:val="auto"/>
          <w:sz w:val="32"/>
          <w:szCs w:val="32"/>
        </w:rPr>
        <w:t>。</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4</w:t>
      </w:r>
      <w:r w:rsidRPr="00873258">
        <w:rPr>
          <w:rFonts w:ascii="Times New Roman" w:eastAsia="仿宋_GB2312" w:hAnsi="Times New Roman" w:cs="Times New Roman"/>
          <w:color w:val="auto"/>
          <w:sz w:val="32"/>
          <w:szCs w:val="32"/>
        </w:rPr>
        <w:t>）中压缸上下缸温差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及以上等级燃机共</w:t>
      </w:r>
      <w:r w:rsidRPr="00873258">
        <w:rPr>
          <w:rFonts w:ascii="Times New Roman" w:eastAsia="仿宋_GB2312" w:hAnsi="Times New Roman" w:cs="Times New Roman"/>
          <w:color w:val="auto"/>
          <w:sz w:val="32"/>
          <w:szCs w:val="32"/>
        </w:rPr>
        <w:t>50</w:t>
      </w:r>
      <w:r w:rsidRPr="00873258">
        <w:rPr>
          <w:rFonts w:ascii="Times New Roman" w:eastAsia="仿宋_GB2312" w:hAnsi="Times New Roman" w:cs="Times New Roman"/>
          <w:color w:val="auto"/>
          <w:sz w:val="32"/>
          <w:szCs w:val="32"/>
        </w:rPr>
        <w:t>台，</w:t>
      </w:r>
      <w:r w:rsidRPr="00873258">
        <w:rPr>
          <w:rFonts w:ascii="Times New Roman" w:eastAsia="仿宋_GB2312" w:hAnsi="Times New Roman" w:cs="Times New Roman"/>
          <w:sz w:val="32"/>
          <w:szCs w:val="32"/>
        </w:rPr>
        <w:t>数据有效的有</w:t>
      </w:r>
      <w:r w:rsidRPr="00873258">
        <w:rPr>
          <w:rFonts w:ascii="Times New Roman" w:eastAsia="仿宋_GB2312" w:hAnsi="Times New Roman" w:cs="Times New Roman"/>
          <w:sz w:val="32"/>
          <w:szCs w:val="32"/>
        </w:rPr>
        <w:t>45</w:t>
      </w:r>
      <w:r w:rsidRPr="00873258">
        <w:rPr>
          <w:rFonts w:ascii="Times New Roman" w:eastAsia="仿宋_GB2312" w:hAnsi="Times New Roman" w:cs="Times New Roman"/>
          <w:sz w:val="32"/>
          <w:szCs w:val="32"/>
        </w:rPr>
        <w:t>台</w:t>
      </w:r>
      <w:r w:rsidRPr="00873258">
        <w:rPr>
          <w:rFonts w:ascii="Times New Roman" w:eastAsia="仿宋_GB2312" w:hAnsi="Times New Roman" w:cs="Times New Roman"/>
          <w:color w:val="auto"/>
          <w:sz w:val="32"/>
          <w:szCs w:val="32"/>
        </w:rPr>
        <w:t>，如图</w:t>
      </w:r>
      <w:r w:rsidRPr="00873258">
        <w:rPr>
          <w:rFonts w:ascii="Times New Roman" w:eastAsia="仿宋_GB2312" w:hAnsi="Times New Roman" w:cs="Times New Roman"/>
          <w:color w:val="auto"/>
          <w:sz w:val="32"/>
          <w:szCs w:val="32"/>
        </w:rPr>
        <w:t>23</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56" name="图片 23"/>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23  300MW</w:t>
      </w:r>
      <w:r w:rsidRPr="00873258">
        <w:rPr>
          <w:rFonts w:ascii="Times New Roman" w:eastAsia="仿宋_GB2312" w:hAnsi="Times New Roman" w:cs="Times New Roman"/>
          <w:color w:val="auto"/>
          <w:sz w:val="28"/>
          <w:szCs w:val="28"/>
        </w:rPr>
        <w:t>以上等级气电机组中压缸上下缸温差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sz w:val="32"/>
          <w:szCs w:val="32"/>
        </w:rPr>
        <w:t>昭阳</w:t>
      </w:r>
      <w:r w:rsidRPr="00873258">
        <w:rPr>
          <w:rFonts w:ascii="Times New Roman" w:eastAsia="仿宋_GB2312" w:hAnsi="Times New Roman" w:cs="Times New Roman"/>
          <w:sz w:val="32"/>
          <w:szCs w:val="32"/>
        </w:rPr>
        <w:t>1</w:t>
      </w:r>
      <w:r w:rsidRPr="00873258">
        <w:rPr>
          <w:rFonts w:ascii="Times New Roman" w:eastAsia="仿宋_GB2312" w:hAnsi="Times New Roman" w:cs="Times New Roman"/>
          <w:sz w:val="32"/>
          <w:szCs w:val="32"/>
        </w:rPr>
        <w:t>号机中压缸上下缸温差</w:t>
      </w:r>
      <w:r w:rsidRPr="00873258">
        <w:rPr>
          <w:rFonts w:ascii="Times New Roman" w:eastAsia="仿宋_GB2312" w:hAnsi="Times New Roman" w:cs="Times New Roman"/>
          <w:sz w:val="32"/>
          <w:szCs w:val="32"/>
        </w:rPr>
        <w:t>42</w:t>
      </w:r>
      <w:r w:rsidRPr="00873258">
        <w:rPr>
          <w:rFonts w:ascii="Times New Roman" w:eastAsia="仿宋_GB2312" w:hAnsi="Times New Roman" w:cs="Times New Roman"/>
          <w:sz w:val="32"/>
          <w:szCs w:val="32"/>
        </w:rPr>
        <w:t>中、昭阳</w:t>
      </w:r>
      <w:r w:rsidRPr="00873258">
        <w:rPr>
          <w:rFonts w:ascii="Times New Roman" w:eastAsia="仿宋_GB2312" w:hAnsi="Times New Roman" w:cs="Times New Roman"/>
          <w:sz w:val="32"/>
          <w:szCs w:val="32"/>
        </w:rPr>
        <w:t>3</w:t>
      </w:r>
      <w:r w:rsidRPr="00873258">
        <w:rPr>
          <w:rFonts w:ascii="Times New Roman" w:eastAsia="仿宋_GB2312" w:hAnsi="Times New Roman" w:cs="Times New Roman"/>
          <w:sz w:val="32"/>
          <w:szCs w:val="32"/>
        </w:rPr>
        <w:t>号机中压缸上下缸温差</w:t>
      </w:r>
      <w:r w:rsidRPr="00873258">
        <w:rPr>
          <w:rFonts w:ascii="Times New Roman" w:eastAsia="仿宋_GB2312" w:hAnsi="Times New Roman" w:cs="Times New Roman"/>
          <w:sz w:val="32"/>
          <w:szCs w:val="32"/>
        </w:rPr>
        <w:t>39℃</w:t>
      </w:r>
      <w:r w:rsidRPr="00873258">
        <w:rPr>
          <w:rFonts w:ascii="Times New Roman" w:eastAsia="仿宋_GB2312" w:hAnsi="Times New Roman" w:cs="Times New Roman"/>
          <w:sz w:val="32"/>
          <w:szCs w:val="32"/>
        </w:rPr>
        <w:t>、崖门</w:t>
      </w:r>
      <w:r w:rsidRPr="00873258">
        <w:rPr>
          <w:rFonts w:ascii="Times New Roman" w:eastAsia="仿宋_GB2312" w:hAnsi="Times New Roman" w:cs="Times New Roman"/>
          <w:sz w:val="32"/>
          <w:szCs w:val="32"/>
        </w:rPr>
        <w:t>2</w:t>
      </w:r>
      <w:r w:rsidRPr="00873258">
        <w:rPr>
          <w:rFonts w:ascii="Times New Roman" w:eastAsia="仿宋_GB2312" w:hAnsi="Times New Roman" w:cs="Times New Roman"/>
          <w:sz w:val="32"/>
          <w:szCs w:val="32"/>
        </w:rPr>
        <w:t>号机中压缸上下缸温差，上述三个电厂的该项数据</w:t>
      </w:r>
      <w:r w:rsidRPr="00873258">
        <w:rPr>
          <w:rFonts w:ascii="Times New Roman" w:eastAsia="仿宋_GB2312" w:hAnsi="Times New Roman" w:cs="Times New Roman"/>
          <w:color w:val="auto"/>
          <w:sz w:val="32"/>
          <w:szCs w:val="32"/>
        </w:rPr>
        <w:t>偏大较多，有可能会影响机组启动。</w:t>
      </w:r>
      <w:r w:rsidRPr="00873258">
        <w:rPr>
          <w:rFonts w:ascii="Times New Roman" w:eastAsia="仿宋_GB2312" w:hAnsi="Times New Roman" w:cs="Times New Roman"/>
          <w:sz w:val="32"/>
          <w:szCs w:val="32"/>
        </w:rPr>
        <w:t>三个电厂</w:t>
      </w:r>
      <w:r w:rsidRPr="00873258">
        <w:rPr>
          <w:rFonts w:ascii="Times New Roman" w:eastAsia="仿宋_GB2312" w:hAnsi="Times New Roman" w:cs="Times New Roman"/>
          <w:color w:val="auto"/>
          <w:sz w:val="32"/>
          <w:szCs w:val="32"/>
        </w:rPr>
        <w:t>应检查数据，查找原因，同时应准备相应的应急措施与预案。</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经济指标分析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）直接厂用电率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本期统计的燃气电厂</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以上等级机组共</w:t>
      </w:r>
      <w:r w:rsidRPr="00873258">
        <w:rPr>
          <w:rFonts w:ascii="Times New Roman" w:eastAsia="仿宋_GB2312" w:hAnsi="Times New Roman" w:cs="Times New Roman"/>
          <w:color w:val="auto"/>
          <w:sz w:val="32"/>
          <w:szCs w:val="32"/>
        </w:rPr>
        <w:t>50</w:t>
      </w:r>
      <w:r w:rsidRPr="00873258">
        <w:rPr>
          <w:rFonts w:ascii="Times New Roman" w:eastAsia="仿宋_GB2312" w:hAnsi="Times New Roman" w:cs="Times New Roman"/>
          <w:color w:val="auto"/>
          <w:sz w:val="32"/>
          <w:szCs w:val="32"/>
        </w:rPr>
        <w:t>台，除一台机组处于检修或停机备用状态外，数据有效的有</w:t>
      </w:r>
      <w:r w:rsidRPr="00873258">
        <w:rPr>
          <w:rFonts w:ascii="Times New Roman" w:eastAsia="仿宋_GB2312" w:hAnsi="Times New Roman" w:cs="Times New Roman"/>
          <w:color w:val="auto"/>
          <w:sz w:val="32"/>
          <w:szCs w:val="32"/>
        </w:rPr>
        <w:t>45</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24</w:t>
      </w:r>
      <w:r w:rsidRPr="00873258">
        <w:rPr>
          <w:rFonts w:ascii="Times New Roman" w:eastAsia="仿宋_GB2312" w:hAnsi="Times New Roman" w:cs="Times New Roman"/>
          <w:color w:val="auto"/>
          <w:sz w:val="32"/>
          <w:szCs w:val="32"/>
        </w:rPr>
        <w:t>所示。</w:t>
      </w:r>
    </w:p>
    <w:p w:rsidR="000B4E04" w:rsidRPr="00873258" w:rsidRDefault="000B4E04" w:rsidP="000B4E04">
      <w:pPr>
        <w:pStyle w:val="a3"/>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57" name="图片 52"/>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419"/>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24  </w:t>
      </w:r>
      <w:r w:rsidRPr="00873258">
        <w:rPr>
          <w:rFonts w:ascii="Times New Roman" w:eastAsia="仿宋_GB2312" w:hAnsi="Times New Roman" w:cs="Times New Roman"/>
          <w:color w:val="auto"/>
          <w:sz w:val="28"/>
          <w:szCs w:val="28"/>
        </w:rPr>
        <w:t>直接厂用电率</w:t>
      </w:r>
    </w:p>
    <w:p w:rsidR="000B4E04" w:rsidRPr="00873258" w:rsidRDefault="000B4E04" w:rsidP="000B4E04">
      <w:pPr>
        <w:spacing w:after="0" w:line="560" w:lineRule="exact"/>
        <w:ind w:firstLineChars="200" w:firstLine="640"/>
        <w:rPr>
          <w:rFonts w:ascii="Times New Roman" w:eastAsia="仿宋_GB2312" w:hAnsi="Times New Roman" w:cs="Times New Roman"/>
          <w:sz w:val="32"/>
          <w:szCs w:val="32"/>
        </w:rPr>
      </w:pPr>
      <w:r w:rsidRPr="00873258">
        <w:rPr>
          <w:rFonts w:ascii="Times New Roman" w:eastAsia="仿宋_GB2312" w:hAnsi="Times New Roman" w:cs="Times New Roman"/>
          <w:sz w:val="32"/>
          <w:szCs w:val="32"/>
        </w:rPr>
        <w:t>数据显示，直接厂用电率为</w:t>
      </w:r>
      <w:r w:rsidRPr="00873258">
        <w:rPr>
          <w:rFonts w:ascii="Times New Roman" w:eastAsia="仿宋_GB2312" w:hAnsi="Times New Roman" w:cs="Times New Roman"/>
          <w:sz w:val="32"/>
          <w:szCs w:val="32"/>
        </w:rPr>
        <w:t>1.09</w:t>
      </w:r>
      <w:r w:rsidRPr="00873258">
        <w:rPr>
          <w:rFonts w:ascii="Times New Roman" w:eastAsia="仿宋_GB2312" w:hAnsi="Times New Roman" w:cs="Times New Roman"/>
          <w:sz w:val="32"/>
          <w:szCs w:val="32"/>
        </w:rPr>
        <w:t>～</w:t>
      </w:r>
      <w:r w:rsidRPr="00873258">
        <w:rPr>
          <w:rFonts w:ascii="Times New Roman" w:eastAsia="仿宋_GB2312" w:hAnsi="Times New Roman" w:cs="Times New Roman"/>
          <w:sz w:val="32"/>
          <w:szCs w:val="32"/>
        </w:rPr>
        <w:t>7.5%</w:t>
      </w:r>
      <w:r w:rsidRPr="00873258">
        <w:rPr>
          <w:rFonts w:ascii="Times New Roman" w:eastAsia="仿宋_GB2312" w:hAnsi="Times New Roman" w:cs="Times New Roman"/>
          <w:sz w:val="32"/>
          <w:szCs w:val="32"/>
        </w:rPr>
        <w:t>。一般地，</w:t>
      </w:r>
      <w:r w:rsidRPr="00873258">
        <w:rPr>
          <w:rFonts w:ascii="Times New Roman" w:eastAsia="仿宋_GB2312" w:hAnsi="Times New Roman" w:cs="Times New Roman"/>
          <w:sz w:val="32"/>
          <w:szCs w:val="32"/>
        </w:rPr>
        <w:t>300MW</w:t>
      </w:r>
      <w:r w:rsidRPr="00873258">
        <w:rPr>
          <w:rFonts w:ascii="Times New Roman" w:eastAsia="仿宋_GB2312" w:hAnsi="Times New Roman" w:cs="Times New Roman"/>
          <w:sz w:val="32"/>
          <w:szCs w:val="32"/>
        </w:rPr>
        <w:t>以上等级燃气机组的设计直接厂用电率不超过</w:t>
      </w:r>
      <w:r w:rsidRPr="00873258">
        <w:rPr>
          <w:rFonts w:ascii="Times New Roman" w:eastAsia="仿宋_GB2312" w:hAnsi="Times New Roman" w:cs="Times New Roman"/>
          <w:sz w:val="32"/>
          <w:szCs w:val="32"/>
        </w:rPr>
        <w:t>2.5%</w:t>
      </w:r>
      <w:r w:rsidRPr="00873258">
        <w:rPr>
          <w:rFonts w:ascii="Times New Roman" w:eastAsia="仿宋_GB2312" w:hAnsi="Times New Roman" w:cs="Times New Roman"/>
          <w:sz w:val="32"/>
          <w:szCs w:val="32"/>
        </w:rPr>
        <w:t>，直接厂用电率高的机组应及时查明原因。</w:t>
      </w:r>
    </w:p>
    <w:p w:rsidR="000B4E04" w:rsidRPr="00873258" w:rsidRDefault="000B4E04" w:rsidP="000B4E04">
      <w:pPr>
        <w:spacing w:after="0" w:line="560" w:lineRule="exact"/>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 xml:space="preserve">        </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）联合循环热耗率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本期统计的燃气电厂</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以上等级机组</w:t>
      </w:r>
      <w:r w:rsidRPr="00873258">
        <w:rPr>
          <w:rFonts w:ascii="Times New Roman" w:eastAsia="仿宋_GB2312" w:hAnsi="Times New Roman" w:cs="Times New Roman"/>
          <w:color w:val="auto"/>
          <w:sz w:val="32"/>
          <w:szCs w:val="32"/>
        </w:rPr>
        <w:t>50</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45</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25</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hAnsi="Times New Roman" w:cs="Times New Roman"/>
        </w:rPr>
      </w:pPr>
      <w:r>
        <w:rPr>
          <w:rFonts w:ascii="Times New Roman" w:hAnsi="Times New Roman" w:cs="Times New Roman"/>
          <w:noProof/>
        </w:rPr>
        <w:drawing>
          <wp:inline distT="0" distB="0" distL="114300" distR="114300">
            <wp:extent cx="5219700" cy="1979930"/>
            <wp:effectExtent l="9525" t="9525" r="15875" b="17145"/>
            <wp:docPr id="58" name="图片 1"/>
            <wp:cNvGraphicFramePr/>
            <a:graphic xmlns:a="http://schemas.openxmlformats.org/drawingml/2006/main">
              <a:graphicData uri="http://schemas.openxmlformats.org/drawingml/2006/picture">
                <pic:pic xmlns:pic="http://schemas.openxmlformats.org/drawingml/2006/picture">
                  <pic:nvPicPr>
                    <pic:cNvPr id="29" name="图片 1"/>
                    <pic:cNvPicPr/>
                  </pic:nvPicPr>
                  <pic:blipFill>
                    <a:blip r:embed="rId47"/>
                    <a:stretch>
                      <a:fillRect/>
                    </a:stretch>
                  </pic:blipFill>
                  <pic:spPr>
                    <a:xfrm>
                      <a:off x="0" y="0"/>
                      <a:ext cx="5219700" cy="1979930"/>
                    </a:xfrm>
                    <a:prstGeom prst="rect">
                      <a:avLst/>
                    </a:prstGeom>
                    <a:noFill/>
                    <a:ln w="9525">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25  </w:t>
      </w:r>
      <w:r w:rsidRPr="00873258">
        <w:rPr>
          <w:rFonts w:ascii="Times New Roman" w:eastAsia="仿宋_GB2312" w:hAnsi="Times New Roman" w:cs="Times New Roman"/>
          <w:color w:val="auto"/>
          <w:sz w:val="28"/>
          <w:szCs w:val="28"/>
        </w:rPr>
        <w:t>联合循环热耗率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以上燃气蒸汽联合循环机组热耗率介于</w:t>
      </w:r>
      <w:r w:rsidRPr="00873258">
        <w:rPr>
          <w:rFonts w:ascii="Times New Roman" w:eastAsia="仿宋_GB2312" w:hAnsi="Times New Roman" w:cs="Times New Roman"/>
          <w:color w:val="auto"/>
          <w:sz w:val="32"/>
          <w:szCs w:val="32"/>
        </w:rPr>
        <w:t>5767</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17593kJ/kWh</w:t>
      </w:r>
      <w:r w:rsidRPr="00873258">
        <w:rPr>
          <w:rFonts w:ascii="Times New Roman" w:eastAsia="仿宋_GB2312" w:hAnsi="Times New Roman" w:cs="Times New Roman"/>
          <w:color w:val="auto"/>
          <w:sz w:val="32"/>
          <w:szCs w:val="32"/>
        </w:rPr>
        <w:t>之间。</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32"/>
          <w:szCs w:val="32"/>
        </w:rPr>
        <w:t>玖铭</w:t>
      </w:r>
      <w:r w:rsidRPr="00873258">
        <w:rPr>
          <w:rFonts w:ascii="Times New Roman" w:eastAsia="仿宋_GB2312" w:hAnsi="Times New Roman" w:cs="Times New Roman"/>
          <w:color w:val="auto"/>
          <w:sz w:val="32"/>
          <w:szCs w:val="32"/>
        </w:rPr>
        <w:t>3-4</w:t>
      </w:r>
      <w:r w:rsidRPr="00873258">
        <w:rPr>
          <w:rFonts w:ascii="Times New Roman" w:eastAsia="仿宋_GB2312" w:hAnsi="Times New Roman" w:cs="Times New Roman"/>
          <w:color w:val="auto"/>
          <w:sz w:val="32"/>
          <w:szCs w:val="32"/>
        </w:rPr>
        <w:t>号机组的燃机联合循环热耗率最高，可能仅报送燃机部分的热耗率，应该按整套燃气</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蒸汽联合循环报送。</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本期统计的燃气电厂</w:t>
      </w:r>
      <w:r w:rsidRPr="00873258">
        <w:rPr>
          <w:rFonts w:ascii="Times New Roman" w:eastAsia="仿宋_GB2312" w:hAnsi="Times New Roman" w:cs="Times New Roman"/>
          <w:color w:val="auto"/>
          <w:sz w:val="32"/>
          <w:szCs w:val="32"/>
        </w:rPr>
        <w:t>300MW</w:t>
      </w:r>
      <w:r w:rsidRPr="00873258">
        <w:rPr>
          <w:rFonts w:ascii="Times New Roman" w:eastAsia="仿宋_GB2312" w:hAnsi="Times New Roman" w:cs="Times New Roman"/>
          <w:color w:val="auto"/>
          <w:sz w:val="32"/>
          <w:szCs w:val="32"/>
        </w:rPr>
        <w:t>以上等级机组</w:t>
      </w:r>
      <w:r w:rsidRPr="00873258">
        <w:rPr>
          <w:rFonts w:ascii="Times New Roman" w:eastAsia="仿宋_GB2312" w:hAnsi="Times New Roman" w:cs="Times New Roman"/>
          <w:color w:val="auto"/>
          <w:sz w:val="32"/>
          <w:szCs w:val="32"/>
        </w:rPr>
        <w:t>50</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43</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26</w:t>
      </w:r>
      <w:r w:rsidRPr="00873258">
        <w:rPr>
          <w:rFonts w:ascii="Times New Roman" w:eastAsia="仿宋_GB2312" w:hAnsi="Times New Roman" w:cs="Times New Roman"/>
          <w:color w:val="auto"/>
          <w:sz w:val="32"/>
          <w:szCs w:val="32"/>
        </w:rPr>
        <w:t>所示。</w:t>
      </w:r>
    </w:p>
    <w:p w:rsidR="000B4E04" w:rsidRPr="00873258" w:rsidRDefault="000B4E04" w:rsidP="000B4E04">
      <w:pPr>
        <w:spacing w:line="360" w:lineRule="auto"/>
        <w:rPr>
          <w:rFonts w:ascii="Times New Roman" w:eastAsia="仿宋_GB2312" w:hAnsi="Times New Roman" w:cs="Times New Roman"/>
          <w:color w:val="0000FF"/>
          <w:sz w:val="32"/>
          <w:szCs w:val="32"/>
        </w:rPr>
      </w:pPr>
      <w:r>
        <w:rPr>
          <w:rFonts w:ascii="Times New Roman" w:hAnsi="Times New Roman" w:cs="Times New Roman"/>
          <w:noProof/>
        </w:rPr>
        <w:drawing>
          <wp:inline distT="0" distB="0" distL="114300" distR="114300">
            <wp:extent cx="5219700" cy="1979930"/>
            <wp:effectExtent l="0" t="0" r="0" b="1270"/>
            <wp:docPr id="5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48"/>
                    <a:stretch>
                      <a:fillRect/>
                    </a:stretch>
                  </pic:blipFill>
                  <pic:spPr>
                    <a:xfrm>
                      <a:off x="0" y="0"/>
                      <a:ext cx="5219700" cy="1979930"/>
                    </a:xfrm>
                    <a:prstGeom prst="rect">
                      <a:avLst/>
                    </a:prstGeom>
                    <a:noFill/>
                    <a:ln>
                      <a:no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26  </w:t>
      </w:r>
      <w:r w:rsidRPr="00873258">
        <w:rPr>
          <w:rFonts w:ascii="Times New Roman" w:eastAsia="仿宋_GB2312" w:hAnsi="Times New Roman" w:cs="Times New Roman"/>
          <w:color w:val="auto"/>
          <w:sz w:val="28"/>
          <w:szCs w:val="28"/>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烟气氮氧化物排放浓度最大值在</w:t>
      </w:r>
      <w:r w:rsidRPr="00873258">
        <w:rPr>
          <w:rFonts w:ascii="Times New Roman" w:eastAsia="仿宋_GB2312" w:hAnsi="Times New Roman" w:cs="Times New Roman"/>
          <w:color w:val="auto"/>
          <w:sz w:val="32"/>
          <w:szCs w:val="32"/>
        </w:rPr>
        <w:t>10.5</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48.9mg/Nm</w:t>
      </w:r>
      <w:r w:rsidRPr="00873258">
        <w:rPr>
          <w:rFonts w:ascii="Times New Roman" w:eastAsia="仿宋_GB2312" w:hAnsi="Times New Roman" w:cs="Times New Roman"/>
          <w:color w:val="auto"/>
          <w:sz w:val="32"/>
          <w:szCs w:val="32"/>
          <w:vertAlign w:val="superscript"/>
        </w:rPr>
        <w:t>3</w:t>
      </w:r>
      <w:r w:rsidRPr="00873258">
        <w:rPr>
          <w:rFonts w:ascii="Times New Roman" w:eastAsia="仿宋_GB2312" w:hAnsi="Times New Roman" w:cs="Times New Roman"/>
          <w:color w:val="auto"/>
          <w:sz w:val="32"/>
          <w:szCs w:val="32"/>
        </w:rPr>
        <w:t>，全部满足小于</w:t>
      </w:r>
      <w:r w:rsidRPr="00873258">
        <w:rPr>
          <w:rFonts w:ascii="Times New Roman" w:eastAsia="仿宋_GB2312" w:hAnsi="Times New Roman" w:cs="Times New Roman"/>
          <w:color w:val="auto"/>
          <w:sz w:val="32"/>
          <w:szCs w:val="32"/>
        </w:rPr>
        <w:t>50 mg/Nm</w:t>
      </w:r>
      <w:r w:rsidRPr="00873258">
        <w:rPr>
          <w:rFonts w:ascii="Times New Roman" w:eastAsia="仿宋_GB2312" w:hAnsi="Times New Roman" w:cs="Times New Roman"/>
          <w:color w:val="auto"/>
          <w:sz w:val="32"/>
          <w:szCs w:val="32"/>
          <w:vertAlign w:val="superscript"/>
        </w:rPr>
        <w:t>3</w:t>
      </w:r>
      <w:r w:rsidRPr="00873258">
        <w:rPr>
          <w:rFonts w:ascii="Times New Roman" w:eastAsia="仿宋_GB2312" w:hAnsi="Times New Roman" w:cs="Times New Roman"/>
          <w:color w:val="auto"/>
          <w:sz w:val="32"/>
          <w:szCs w:val="32"/>
        </w:rPr>
        <w:t>的标准要求。</w:t>
      </w:r>
    </w:p>
    <w:p w:rsidR="000B4E04" w:rsidRPr="00873258" w:rsidRDefault="00876010" w:rsidP="000B4E04">
      <w:pPr>
        <w:spacing w:after="0" w:line="560" w:lineRule="exact"/>
        <w:rPr>
          <w:rFonts w:ascii="Times New Roman" w:eastAsia="楷体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0B4E04" w:rsidRPr="00873258">
        <w:rPr>
          <w:rFonts w:ascii="Times New Roman" w:eastAsia="楷体_GB2312" w:hAnsi="Times New Roman" w:cs="Times New Roman"/>
          <w:color w:val="auto"/>
          <w:sz w:val="32"/>
          <w:szCs w:val="32"/>
        </w:rPr>
        <w:t>（二）其他容量等级气电机组</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性能指标分析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）机组振动</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本统计期内其他容量等级机组共</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34</w:t>
      </w:r>
      <w:r w:rsidRPr="00873258">
        <w:rPr>
          <w:rFonts w:ascii="Times New Roman" w:eastAsia="仿宋_GB2312" w:hAnsi="Times New Roman" w:cs="Times New Roman"/>
          <w:color w:val="auto"/>
          <w:sz w:val="32"/>
          <w:szCs w:val="32"/>
        </w:rPr>
        <w:t>台机组，如图</w:t>
      </w:r>
      <w:r w:rsidRPr="00873258">
        <w:rPr>
          <w:rFonts w:ascii="Times New Roman" w:eastAsia="仿宋_GB2312" w:hAnsi="Times New Roman" w:cs="Times New Roman"/>
          <w:color w:val="auto"/>
          <w:sz w:val="32"/>
          <w:szCs w:val="32"/>
        </w:rPr>
        <w:t>27</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0" distR="0">
            <wp:extent cx="5219700" cy="1979930"/>
            <wp:effectExtent l="9525" t="9525" r="15875" b="17145"/>
            <wp:docPr id="4"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ind w:firstLineChars="200" w:firstLine="560"/>
        <w:jc w:val="center"/>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27  </w:t>
      </w:r>
      <w:r w:rsidRPr="00873258">
        <w:rPr>
          <w:rFonts w:ascii="Times New Roman" w:eastAsia="仿宋_GB2312" w:hAnsi="Times New Roman" w:cs="Times New Roman"/>
          <w:color w:val="auto"/>
          <w:sz w:val="28"/>
          <w:szCs w:val="28"/>
        </w:rPr>
        <w:t>其他容量等级气电机组振动</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数据显示，仅中海海南</w:t>
      </w:r>
      <w:r w:rsidRPr="00873258">
        <w:rPr>
          <w:rFonts w:ascii="Times New Roman" w:eastAsia="仿宋_GB2312" w:hAnsi="Times New Roman" w:cs="Times New Roman"/>
          <w:color w:val="auto"/>
          <w:sz w:val="32"/>
          <w:szCs w:val="32"/>
        </w:rPr>
        <w:t>11-13</w:t>
      </w:r>
      <w:r w:rsidRPr="00873258">
        <w:rPr>
          <w:rFonts w:ascii="Times New Roman" w:eastAsia="仿宋_GB2312" w:hAnsi="Times New Roman" w:cs="Times New Roman"/>
          <w:color w:val="auto"/>
          <w:sz w:val="32"/>
          <w:szCs w:val="32"/>
        </w:rPr>
        <w:t>号机组轴振幅值略超报警值，其余机组振动幅值均在合格范围内。</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）轴瓦最高温度</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本统计期内其他容量等级机组共</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34</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28</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8" name="图片 24"/>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ind w:firstLineChars="200" w:firstLine="560"/>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28  </w:t>
      </w:r>
      <w:r w:rsidRPr="00873258">
        <w:rPr>
          <w:rFonts w:ascii="Times New Roman" w:eastAsia="仿宋_GB2312" w:hAnsi="Times New Roman" w:cs="Times New Roman"/>
          <w:color w:val="auto"/>
          <w:sz w:val="28"/>
          <w:szCs w:val="28"/>
        </w:rPr>
        <w:t>其他容量等级气电机组最高瓦温</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数据显示，各试点电厂机组轴瓦最高温度正常。</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）高压缸上下缸温差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本统计期内其他容量等级机组共</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台，除部分机组处于检修或停机备用状态、部分机组无该测点外，数据有效的有</w:t>
      </w:r>
      <w:r w:rsidRPr="00873258">
        <w:rPr>
          <w:rFonts w:ascii="Times New Roman" w:eastAsia="仿宋_GB2312" w:hAnsi="Times New Roman" w:cs="Times New Roman"/>
          <w:color w:val="auto"/>
          <w:sz w:val="32"/>
          <w:szCs w:val="32"/>
        </w:rPr>
        <w:t>27</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29</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9" name="图片 25"/>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29  </w:t>
      </w:r>
      <w:r w:rsidRPr="00873258">
        <w:rPr>
          <w:rFonts w:ascii="Times New Roman" w:eastAsia="仿宋_GB2312" w:hAnsi="Times New Roman" w:cs="Times New Roman"/>
          <w:color w:val="auto"/>
          <w:sz w:val="28"/>
          <w:szCs w:val="28"/>
        </w:rPr>
        <w:t>其他容量等级气电机组高压缸上下缸温差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数据显示，各试点电厂机组高压缸上下缸温差正常。</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4</w:t>
      </w:r>
      <w:r w:rsidRPr="00873258">
        <w:rPr>
          <w:rFonts w:ascii="Times New Roman" w:eastAsia="仿宋_GB2312" w:hAnsi="Times New Roman" w:cs="Times New Roman"/>
          <w:color w:val="auto"/>
          <w:sz w:val="32"/>
          <w:szCs w:val="32"/>
        </w:rPr>
        <w:t>）中压缸上下缸温差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本统计期内其他容量等级机组共</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台，该容量等级的大部分气电机组只有一个汽缸，即无中压缸。除部分机组处于检修或停机备用状态、部分机组未填报数据外，数据有效的有</w:t>
      </w:r>
      <w:r w:rsidRPr="00873258">
        <w:rPr>
          <w:rFonts w:ascii="Times New Roman" w:eastAsia="仿宋_GB2312" w:hAnsi="Times New Roman" w:cs="Times New Roman"/>
          <w:color w:val="auto"/>
          <w:sz w:val="32"/>
          <w:szCs w:val="32"/>
        </w:rPr>
        <w:t>9</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30</w:t>
      </w:r>
      <w:r w:rsidRPr="00873258">
        <w:rPr>
          <w:rFonts w:ascii="Times New Roman" w:eastAsia="仿宋_GB2312" w:hAnsi="Times New Roman" w:cs="Times New Roman"/>
          <w:color w:val="auto"/>
          <w:sz w:val="32"/>
          <w:szCs w:val="32"/>
        </w:rPr>
        <w:t>所示。</w:t>
      </w:r>
    </w:p>
    <w:p w:rsidR="000B4E04" w:rsidRPr="00873258" w:rsidRDefault="000B4E04" w:rsidP="000B4E04">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10" name="图片 28"/>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30  </w:t>
      </w:r>
      <w:r w:rsidRPr="00873258">
        <w:rPr>
          <w:rFonts w:ascii="Times New Roman" w:eastAsia="仿宋_GB2312" w:hAnsi="Times New Roman" w:cs="Times New Roman"/>
          <w:color w:val="auto"/>
          <w:sz w:val="28"/>
          <w:szCs w:val="28"/>
        </w:rPr>
        <w:t>其他容量等级气电机组中压缸上下缸温差</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w:t>
      </w:r>
      <w:r w:rsidRPr="00873258">
        <w:rPr>
          <w:rFonts w:ascii="Times New Roman" w:eastAsia="仿宋_GB2312" w:hAnsi="Times New Roman" w:cs="Times New Roman"/>
          <w:sz w:val="32"/>
          <w:szCs w:val="32"/>
        </w:rPr>
        <w:t>福华德</w:t>
      </w:r>
      <w:r w:rsidRPr="00873258">
        <w:rPr>
          <w:rFonts w:ascii="Times New Roman" w:eastAsia="仿宋_GB2312" w:hAnsi="Times New Roman" w:cs="Times New Roman"/>
          <w:sz w:val="32"/>
          <w:szCs w:val="32"/>
        </w:rPr>
        <w:t>6-7</w:t>
      </w:r>
      <w:r w:rsidRPr="00873258">
        <w:rPr>
          <w:rFonts w:ascii="Times New Roman" w:eastAsia="仿宋_GB2312" w:hAnsi="Times New Roman" w:cs="Times New Roman"/>
          <w:sz w:val="32"/>
          <w:szCs w:val="32"/>
        </w:rPr>
        <w:t>号机中压缸上下缸温差</w:t>
      </w:r>
      <w:r w:rsidRPr="00873258">
        <w:rPr>
          <w:rFonts w:ascii="Times New Roman" w:eastAsia="仿宋_GB2312" w:hAnsi="Times New Roman" w:cs="Times New Roman"/>
          <w:sz w:val="32"/>
          <w:szCs w:val="32"/>
        </w:rPr>
        <w:t>34℃</w:t>
      </w:r>
      <w:r w:rsidRPr="00873258">
        <w:rPr>
          <w:rFonts w:ascii="Times New Roman" w:eastAsia="仿宋_GB2312" w:hAnsi="Times New Roman" w:cs="Times New Roman"/>
          <w:sz w:val="32"/>
          <w:szCs w:val="32"/>
        </w:rPr>
        <w:t>，该数据</w:t>
      </w:r>
      <w:r w:rsidRPr="00873258">
        <w:rPr>
          <w:rFonts w:ascii="Times New Roman" w:eastAsia="仿宋_GB2312" w:hAnsi="Times New Roman" w:cs="Times New Roman"/>
          <w:color w:val="auto"/>
          <w:sz w:val="32"/>
          <w:szCs w:val="32"/>
        </w:rPr>
        <w:t>偏大较多</w:t>
      </w:r>
      <w:r w:rsidRPr="00873258">
        <w:rPr>
          <w:rFonts w:ascii="Times New Roman" w:eastAsia="仿宋_GB2312" w:hAnsi="Times New Roman" w:cs="Times New Roman"/>
          <w:sz w:val="32"/>
          <w:szCs w:val="32"/>
        </w:rPr>
        <w:t>，会影响的启动及正常运行。其余</w:t>
      </w:r>
      <w:r w:rsidRPr="00873258">
        <w:rPr>
          <w:rFonts w:ascii="Times New Roman" w:eastAsia="仿宋_GB2312" w:hAnsi="Times New Roman" w:cs="Times New Roman"/>
          <w:color w:val="auto"/>
          <w:sz w:val="32"/>
          <w:szCs w:val="32"/>
        </w:rPr>
        <w:t>各机组中压缸上下缸温差正常。</w:t>
      </w:r>
    </w:p>
    <w:p w:rsidR="000B4E04" w:rsidRPr="00873258" w:rsidRDefault="00B83747" w:rsidP="000B4E04">
      <w:pPr>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 xml:space="preserve">    </w:t>
      </w:r>
      <w:r w:rsidR="000B4E04" w:rsidRPr="00873258">
        <w:rPr>
          <w:rFonts w:ascii="Times New Roman" w:eastAsia="仿宋_GB2312" w:hAnsi="Times New Roman" w:cs="Times New Roman"/>
          <w:color w:val="auto"/>
          <w:sz w:val="32"/>
          <w:szCs w:val="32"/>
        </w:rPr>
        <w:t>2.</w:t>
      </w:r>
      <w:r w:rsidR="000B4E04" w:rsidRPr="00873258">
        <w:rPr>
          <w:rFonts w:ascii="Times New Roman" w:eastAsia="仿宋_GB2312" w:hAnsi="Times New Roman" w:cs="Times New Roman"/>
          <w:color w:val="auto"/>
          <w:sz w:val="32"/>
          <w:szCs w:val="32"/>
        </w:rPr>
        <w:t>经济指标分析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w:t>
      </w:r>
      <w:r w:rsidRPr="00873258">
        <w:rPr>
          <w:rFonts w:ascii="Times New Roman" w:eastAsia="仿宋_GB2312" w:hAnsi="Times New Roman" w:cs="Times New Roman"/>
          <w:color w:val="auto"/>
          <w:sz w:val="32"/>
          <w:szCs w:val="32"/>
        </w:rPr>
        <w:t>）直接厂用电率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本统计期内其他容量等级机组共</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33</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31</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0" distR="0">
            <wp:extent cx="5219700" cy="1979930"/>
            <wp:effectExtent l="9525" t="9525" r="15875" b="17145"/>
            <wp:docPr id="12" name="图片 53"/>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174"/>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31  </w:t>
      </w:r>
      <w:r w:rsidRPr="00873258">
        <w:rPr>
          <w:rFonts w:ascii="Times New Roman" w:eastAsia="仿宋_GB2312" w:hAnsi="Times New Roman" w:cs="Times New Roman"/>
          <w:color w:val="auto"/>
          <w:sz w:val="28"/>
          <w:szCs w:val="28"/>
        </w:rPr>
        <w:t>直接厂用电率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直接厂用电率为</w:t>
      </w:r>
      <w:r w:rsidRPr="00873258">
        <w:rPr>
          <w:rFonts w:ascii="Times New Roman" w:eastAsia="仿宋_GB2312" w:hAnsi="Times New Roman" w:cs="Times New Roman"/>
          <w:color w:val="auto"/>
          <w:sz w:val="32"/>
          <w:szCs w:val="32"/>
        </w:rPr>
        <w:t>1.38</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27.38%</w:t>
      </w:r>
      <w:r w:rsidRPr="00873258">
        <w:rPr>
          <w:rFonts w:ascii="Times New Roman" w:eastAsia="仿宋_GB2312" w:hAnsi="Times New Roman" w:cs="Times New Roman"/>
          <w:color w:val="auto"/>
          <w:sz w:val="32"/>
          <w:szCs w:val="32"/>
        </w:rPr>
        <w:t>。直接厂用电率偏高的机组，需要及时进行辅机运行方式优化。</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2</w:t>
      </w:r>
      <w:r w:rsidRPr="00873258">
        <w:rPr>
          <w:rFonts w:ascii="Times New Roman" w:eastAsia="仿宋_GB2312" w:hAnsi="Times New Roman" w:cs="Times New Roman"/>
          <w:color w:val="auto"/>
          <w:sz w:val="32"/>
          <w:szCs w:val="32"/>
        </w:rPr>
        <w:t>）联合循环热耗率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本统计期内其他容量等级机组共</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33</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32</w:t>
      </w:r>
      <w:r w:rsidRPr="00873258">
        <w:rPr>
          <w:rFonts w:ascii="Times New Roman" w:eastAsia="仿宋_GB2312" w:hAnsi="Times New Roman" w:cs="Times New Roman"/>
          <w:color w:val="auto"/>
          <w:sz w:val="32"/>
          <w:szCs w:val="32"/>
        </w:rPr>
        <w:t>所示。</w:t>
      </w:r>
    </w:p>
    <w:p w:rsidR="000B4E04" w:rsidRPr="00873258" w:rsidRDefault="000B4E04" w:rsidP="000B4E04">
      <w:pP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16" name="图片 54"/>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32  </w:t>
      </w:r>
      <w:r w:rsidRPr="00873258">
        <w:rPr>
          <w:rFonts w:ascii="Times New Roman" w:eastAsia="仿宋_GB2312" w:hAnsi="Times New Roman" w:cs="Times New Roman"/>
          <w:color w:val="auto"/>
          <w:sz w:val="28"/>
          <w:szCs w:val="28"/>
        </w:rPr>
        <w:t>联合循环热耗率</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数据显示，以上机组联合循环热耗率介于</w:t>
      </w:r>
      <w:r w:rsidRPr="00873258">
        <w:rPr>
          <w:rFonts w:ascii="Times New Roman" w:eastAsia="仿宋_GB2312" w:hAnsi="Times New Roman" w:cs="Times New Roman"/>
          <w:color w:val="auto"/>
          <w:sz w:val="32"/>
          <w:szCs w:val="32"/>
        </w:rPr>
        <w:t>7042</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13914kJ/kWh</w:t>
      </w:r>
      <w:r w:rsidRPr="00873258">
        <w:rPr>
          <w:rFonts w:ascii="Times New Roman" w:eastAsia="仿宋_GB2312" w:hAnsi="Times New Roman" w:cs="Times New Roman"/>
          <w:color w:val="auto"/>
          <w:sz w:val="32"/>
          <w:szCs w:val="32"/>
        </w:rPr>
        <w:t>之间。</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各电厂以后提供的燃气</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蒸汽联合循环热耗率，应是扣除供热量之后的燃气</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蒸汽联合循环热耗率。</w:t>
      </w:r>
    </w:p>
    <w:p w:rsidR="000B4E04" w:rsidRPr="00873258" w:rsidRDefault="000B4E04" w:rsidP="000B4E04">
      <w:pPr>
        <w:pStyle w:val="a3"/>
        <w:spacing w:after="0" w:line="560" w:lineRule="exact"/>
        <w:ind w:firstLineChars="200" w:firstLine="640"/>
        <w:outlineLvl w:val="2"/>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3.</w:t>
      </w:r>
      <w:r w:rsidRPr="00873258">
        <w:rPr>
          <w:rFonts w:ascii="Times New Roman" w:eastAsia="仿宋_GB2312" w:hAnsi="Times New Roman" w:cs="Times New Roman"/>
          <w:color w:val="auto"/>
          <w:sz w:val="32"/>
          <w:szCs w:val="32"/>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其他容量等级机组共</w:t>
      </w:r>
      <w:r w:rsidRPr="00873258">
        <w:rPr>
          <w:rFonts w:ascii="Times New Roman" w:eastAsia="仿宋_GB2312" w:hAnsi="Times New Roman" w:cs="Times New Roman"/>
          <w:color w:val="auto"/>
          <w:sz w:val="32"/>
          <w:szCs w:val="32"/>
        </w:rPr>
        <w:t>37</w:t>
      </w:r>
      <w:r w:rsidRPr="00873258">
        <w:rPr>
          <w:rFonts w:ascii="Times New Roman" w:eastAsia="仿宋_GB2312" w:hAnsi="Times New Roman" w:cs="Times New Roman"/>
          <w:color w:val="auto"/>
          <w:sz w:val="32"/>
          <w:szCs w:val="32"/>
        </w:rPr>
        <w:t>台，数据有效的有</w:t>
      </w:r>
      <w:r w:rsidRPr="00873258">
        <w:rPr>
          <w:rFonts w:ascii="Times New Roman" w:eastAsia="仿宋_GB2312" w:hAnsi="Times New Roman" w:cs="Times New Roman"/>
          <w:color w:val="auto"/>
          <w:sz w:val="32"/>
          <w:szCs w:val="32"/>
        </w:rPr>
        <w:t>33</w:t>
      </w:r>
      <w:r w:rsidRPr="00873258">
        <w:rPr>
          <w:rFonts w:ascii="Times New Roman" w:eastAsia="仿宋_GB2312" w:hAnsi="Times New Roman" w:cs="Times New Roman"/>
          <w:color w:val="auto"/>
          <w:sz w:val="32"/>
          <w:szCs w:val="32"/>
        </w:rPr>
        <w:t>台，如图</w:t>
      </w:r>
      <w:r w:rsidRPr="00873258">
        <w:rPr>
          <w:rFonts w:ascii="Times New Roman" w:eastAsia="仿宋_GB2312" w:hAnsi="Times New Roman" w:cs="Times New Roman"/>
          <w:color w:val="auto"/>
          <w:sz w:val="32"/>
          <w:szCs w:val="32"/>
        </w:rPr>
        <w:t>33</w:t>
      </w:r>
      <w:r w:rsidRPr="00873258">
        <w:rPr>
          <w:rFonts w:ascii="Times New Roman" w:eastAsia="仿宋_GB2312" w:hAnsi="Times New Roman" w:cs="Times New Roman"/>
          <w:color w:val="auto"/>
          <w:sz w:val="32"/>
          <w:szCs w:val="32"/>
        </w:rPr>
        <w:t>所示。</w:t>
      </w:r>
    </w:p>
    <w:p w:rsidR="000B4E04" w:rsidRPr="00873258" w:rsidRDefault="000B4E04" w:rsidP="000B4E04">
      <w:pPr>
        <w:spacing w:line="360" w:lineRule="auto"/>
        <w:rPr>
          <w:rFonts w:ascii="Times New Roman" w:eastAsia="仿宋_GB2312" w:hAnsi="Times New Roman" w:cs="Times New Roman"/>
          <w:color w:val="0000FF"/>
          <w:sz w:val="32"/>
          <w:szCs w:val="32"/>
        </w:rPr>
      </w:pPr>
      <w:r>
        <w:rPr>
          <w:rFonts w:ascii="Times New Roman" w:hAnsi="Times New Roman" w:cs="Times New Roman"/>
          <w:noProof/>
        </w:rPr>
        <w:drawing>
          <wp:inline distT="0" distB="0" distL="114300" distR="114300">
            <wp:extent cx="5219700" cy="1979930"/>
            <wp:effectExtent l="0" t="0" r="0" b="1270"/>
            <wp:docPr id="60" name="图片 5"/>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55"/>
                    <a:stretch>
                      <a:fillRect/>
                    </a:stretch>
                  </pic:blipFill>
                  <pic:spPr>
                    <a:xfrm>
                      <a:off x="0" y="0"/>
                      <a:ext cx="5219700" cy="1979930"/>
                    </a:xfrm>
                    <a:prstGeom prst="rect">
                      <a:avLst/>
                    </a:prstGeom>
                    <a:noFill/>
                    <a:ln>
                      <a:noFill/>
                    </a:ln>
                  </pic:spPr>
                </pic:pic>
              </a:graphicData>
            </a:graphic>
          </wp:inline>
        </w:drawing>
      </w:r>
    </w:p>
    <w:p w:rsidR="000B4E04" w:rsidRPr="00873258" w:rsidRDefault="000B4E04" w:rsidP="000B4E04">
      <w:pPr>
        <w:pStyle w:val="a3"/>
        <w:spacing w:after="0" w:line="560" w:lineRule="exact"/>
        <w:jc w:val="center"/>
        <w:rPr>
          <w:rFonts w:ascii="Times New Roman" w:eastAsia="仿宋_GB2312" w:hAnsi="Times New Roman" w:cs="Times New Roman"/>
          <w:color w:val="auto"/>
          <w:sz w:val="28"/>
          <w:szCs w:val="28"/>
        </w:rPr>
      </w:pPr>
      <w:r w:rsidRPr="00873258">
        <w:rPr>
          <w:rFonts w:ascii="Times New Roman" w:eastAsia="仿宋_GB2312" w:hAnsi="Times New Roman" w:cs="Times New Roman"/>
          <w:color w:val="auto"/>
          <w:sz w:val="28"/>
          <w:szCs w:val="28"/>
        </w:rPr>
        <w:t>图</w:t>
      </w:r>
      <w:r w:rsidRPr="00873258">
        <w:rPr>
          <w:rFonts w:ascii="Times New Roman" w:eastAsia="仿宋_GB2312" w:hAnsi="Times New Roman" w:cs="Times New Roman"/>
          <w:color w:val="auto"/>
          <w:sz w:val="28"/>
          <w:szCs w:val="28"/>
        </w:rPr>
        <w:t xml:space="preserve">33  </w:t>
      </w:r>
      <w:r w:rsidRPr="00873258">
        <w:rPr>
          <w:rFonts w:ascii="Times New Roman" w:eastAsia="仿宋_GB2312" w:hAnsi="Times New Roman" w:cs="Times New Roman"/>
          <w:color w:val="auto"/>
          <w:sz w:val="28"/>
          <w:szCs w:val="28"/>
        </w:rPr>
        <w:t>环保指标分析</w:t>
      </w:r>
    </w:p>
    <w:p w:rsidR="000B4E04" w:rsidRPr="00873258" w:rsidRDefault="000B4E04" w:rsidP="000B4E04">
      <w:pPr>
        <w:pStyle w:val="a3"/>
        <w:spacing w:after="0" w:line="560" w:lineRule="exact"/>
        <w:ind w:firstLineChars="200" w:firstLine="640"/>
        <w:rPr>
          <w:rFonts w:ascii="Times New Roman" w:eastAsia="仿宋_GB2312" w:hAnsi="Times New Roman" w:cs="Times New Roman"/>
          <w:color w:val="auto"/>
          <w:sz w:val="32"/>
          <w:szCs w:val="32"/>
        </w:rPr>
      </w:pPr>
      <w:r w:rsidRPr="00873258">
        <w:rPr>
          <w:rFonts w:ascii="Times New Roman" w:eastAsia="仿宋_GB2312" w:hAnsi="Times New Roman" w:cs="Times New Roman"/>
          <w:color w:val="auto"/>
          <w:sz w:val="32"/>
          <w:szCs w:val="32"/>
        </w:rPr>
        <w:t>烟气氮氧化物排放浓度最大值在</w:t>
      </w:r>
      <w:r w:rsidRPr="00873258">
        <w:rPr>
          <w:rFonts w:ascii="Times New Roman" w:eastAsia="仿宋_GB2312" w:hAnsi="Times New Roman" w:cs="Times New Roman"/>
          <w:color w:val="auto"/>
          <w:sz w:val="32"/>
          <w:szCs w:val="32"/>
        </w:rPr>
        <w:t>10.1</w:t>
      </w:r>
      <w:r w:rsidRPr="00873258">
        <w:rPr>
          <w:rFonts w:ascii="Times New Roman" w:eastAsia="仿宋_GB2312" w:hAnsi="Times New Roman" w:cs="Times New Roman"/>
          <w:color w:val="auto"/>
          <w:sz w:val="32"/>
          <w:szCs w:val="32"/>
        </w:rPr>
        <w:t>～</w:t>
      </w:r>
      <w:r w:rsidRPr="00873258">
        <w:rPr>
          <w:rFonts w:ascii="Times New Roman" w:eastAsia="仿宋_GB2312" w:hAnsi="Times New Roman" w:cs="Times New Roman"/>
          <w:color w:val="auto"/>
          <w:sz w:val="32"/>
          <w:szCs w:val="32"/>
        </w:rPr>
        <w:t>46.3mg/Nm</w:t>
      </w:r>
      <w:r w:rsidRPr="00873258">
        <w:rPr>
          <w:rFonts w:ascii="Times New Roman" w:eastAsia="仿宋_GB2312" w:hAnsi="Times New Roman" w:cs="Times New Roman"/>
          <w:color w:val="auto"/>
          <w:sz w:val="32"/>
          <w:szCs w:val="32"/>
          <w:vertAlign w:val="superscript"/>
        </w:rPr>
        <w:t>3</w:t>
      </w:r>
      <w:r w:rsidRPr="00873258">
        <w:rPr>
          <w:rFonts w:ascii="Times New Roman" w:eastAsia="仿宋_GB2312" w:hAnsi="Times New Roman" w:cs="Times New Roman"/>
          <w:color w:val="auto"/>
          <w:sz w:val="32"/>
          <w:szCs w:val="32"/>
        </w:rPr>
        <w:t>，全部满足小于</w:t>
      </w:r>
      <w:r w:rsidRPr="00873258">
        <w:rPr>
          <w:rFonts w:ascii="Times New Roman" w:eastAsia="仿宋_GB2312" w:hAnsi="Times New Roman" w:cs="Times New Roman"/>
          <w:color w:val="auto"/>
          <w:sz w:val="32"/>
          <w:szCs w:val="32"/>
        </w:rPr>
        <w:t>50 mg/Nm</w:t>
      </w:r>
      <w:r w:rsidRPr="00873258">
        <w:rPr>
          <w:rFonts w:ascii="Times New Roman" w:eastAsia="仿宋_GB2312" w:hAnsi="Times New Roman" w:cs="Times New Roman"/>
          <w:color w:val="auto"/>
          <w:sz w:val="32"/>
          <w:szCs w:val="32"/>
          <w:vertAlign w:val="superscript"/>
        </w:rPr>
        <w:t>3</w:t>
      </w:r>
      <w:r w:rsidRPr="00873258">
        <w:rPr>
          <w:rFonts w:ascii="Times New Roman" w:eastAsia="仿宋_GB2312" w:hAnsi="Times New Roman" w:cs="Times New Roman"/>
          <w:color w:val="auto"/>
          <w:sz w:val="32"/>
          <w:szCs w:val="32"/>
        </w:rPr>
        <w:t>的标准要求。</w:t>
      </w:r>
    </w:p>
    <w:p w:rsidR="00000000" w:rsidRPr="000B4E04" w:rsidRDefault="00F73A54"/>
    <w:sectPr w:rsidR="00000000" w:rsidRPr="000B4E04" w:rsidSect="00740A4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3"/>
    </w:sdtPr>
    <w:sdtEndPr/>
    <w:sdtContent>
      <w:p w:rsidR="003E3CF1" w:rsidRDefault="00F73A54">
        <w:pPr>
          <w:pStyle w:val="a4"/>
          <w:snapToGrid/>
          <w:spacing w:before="0" w:beforeAutospacing="0" w:after="0"/>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14</w:t>
        </w:r>
        <w:r>
          <w:rPr>
            <w:rFonts w:ascii="宋体" w:hAnsi="宋体"/>
            <w:sz w:val="28"/>
            <w:szCs w:val="28"/>
          </w:rPr>
          <w:fldChar w:fldCharType="end"/>
        </w:r>
        <w:r>
          <w:rPr>
            <w:rFonts w:ascii="宋体" w:hAnsi="宋体"/>
            <w:sz w:val="28"/>
            <w:szCs w:val="28"/>
          </w:rP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4"/>
    </w:sdtPr>
    <w:sdtEndPr/>
    <w:sdtContent>
      <w:p w:rsidR="003E3CF1" w:rsidRDefault="00F73A54">
        <w:pPr>
          <w:pStyle w:val="a4"/>
          <w:snapToGrid/>
          <w:spacing w:before="0" w:beforeAutospacing="0" w:after="0"/>
          <w:jc w:val="right"/>
          <w:rPr>
            <w:rFonts w:ascii="宋体" w:hAnsi="宋体"/>
            <w:sz w:val="28"/>
            <w:szCs w:val="28"/>
          </w:rPr>
        </w:pPr>
        <w:r>
          <w:rPr>
            <w:rFonts w:ascii="宋体" w:hAnsi="宋体" w:hint="eastAsia"/>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13</w:t>
        </w:r>
        <w:r>
          <w:rPr>
            <w:rFonts w:ascii="宋体" w:hAnsi="宋体"/>
            <w:sz w:val="28"/>
            <w:szCs w:val="28"/>
          </w:rPr>
          <w:fldChar w:fldCharType="end"/>
        </w:r>
        <w:r>
          <w:rPr>
            <w:rFonts w:ascii="宋体" w:hAnsi="宋体"/>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5"/>
    </w:sdtPr>
    <w:sdtEndPr/>
    <w:sdtContent>
      <w:p w:rsidR="003E3CF1" w:rsidRDefault="00F73A54">
        <w:pPr>
          <w:pStyle w:val="a4"/>
          <w:snapToGrid/>
          <w:spacing w:before="0" w:beforeAutospacing="0" w:after="0"/>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44</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6"/>
    </w:sdtPr>
    <w:sdtEndPr/>
    <w:sdtContent>
      <w:p w:rsidR="003E3CF1" w:rsidRDefault="00F73A54">
        <w:pPr>
          <w:pStyle w:val="a4"/>
          <w:snapToGrid/>
          <w:spacing w:before="0" w:beforeAutospacing="0" w:after="0"/>
          <w:jc w:val="right"/>
          <w:rPr>
            <w:rFonts w:ascii="宋体" w:hAnsi="宋体"/>
            <w:sz w:val="28"/>
            <w:szCs w:val="28"/>
          </w:rPr>
        </w:pPr>
        <w:r w:rsidRPr="00356379">
          <w:rPr>
            <w:rFonts w:ascii="Times New Roman" w:hAnsi="Times New Roman" w:cs="Times New Roman"/>
            <w:sz w:val="28"/>
            <w:szCs w:val="28"/>
          </w:rPr>
          <w:t xml:space="preserve">— </w:t>
        </w:r>
        <w:r w:rsidRPr="00356379">
          <w:rPr>
            <w:rFonts w:ascii="Times New Roman" w:hAnsi="Times New Roman" w:cs="Times New Roman"/>
            <w:sz w:val="28"/>
            <w:szCs w:val="28"/>
          </w:rPr>
          <w:fldChar w:fldCharType="begin"/>
        </w:r>
        <w:r w:rsidRPr="00356379">
          <w:rPr>
            <w:rFonts w:ascii="Times New Roman" w:hAnsi="Times New Roman" w:cs="Times New Roman"/>
            <w:sz w:val="28"/>
            <w:szCs w:val="28"/>
          </w:rPr>
          <w:instrText xml:space="preserve"> PAGE   \* MERGEFORMAT </w:instrText>
        </w:r>
        <w:r w:rsidRPr="00356379">
          <w:rPr>
            <w:rFonts w:ascii="Times New Roman" w:hAnsi="Times New Roman" w:cs="Times New Roman"/>
            <w:sz w:val="28"/>
            <w:szCs w:val="28"/>
          </w:rPr>
          <w:fldChar w:fldCharType="separate"/>
        </w:r>
        <w:r w:rsidRPr="00F73A54">
          <w:rPr>
            <w:rFonts w:ascii="Times New Roman" w:hAnsi="Times New Roman" w:cs="Times New Roman"/>
            <w:noProof/>
            <w:sz w:val="28"/>
            <w:szCs w:val="28"/>
            <w:lang w:val="zh-CN"/>
          </w:rPr>
          <w:t>34</w:t>
        </w:r>
        <w:r w:rsidRPr="00356379">
          <w:rPr>
            <w:rFonts w:ascii="Times New Roman" w:hAnsi="Times New Roman" w:cs="Times New Roman"/>
            <w:sz w:val="28"/>
            <w:szCs w:val="28"/>
          </w:rPr>
          <w:fldChar w:fldCharType="end"/>
        </w:r>
        <w:r w:rsidRPr="00356379">
          <w:rPr>
            <w:rFonts w:ascii="Times New Roman" w:hAnsi="Times New Roman" w:cs="Times New Roman"/>
            <w:sz w:val="28"/>
            <w:szCs w:val="28"/>
          </w:rPr>
          <w:t>—</w:t>
        </w:r>
      </w:p>
    </w:sdtContent>
  </w:sdt>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dirty"/>
  <w:revisionView w:markup="0"/>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KGWebUrl" w:val="http://192.168.31.249:7002/webOffice2015/operate/loadFile"/>
  </w:docVars>
  <w:rsids>
    <w:rsidRoot w:val="000B4E04"/>
    <w:rsid w:val="000B4E04"/>
    <w:rsid w:val="00187D9B"/>
    <w:rsid w:val="001F6416"/>
    <w:rsid w:val="00384B06"/>
    <w:rsid w:val="00557FE0"/>
    <w:rsid w:val="005A21CD"/>
    <w:rsid w:val="005A3BD8"/>
    <w:rsid w:val="006041C9"/>
    <w:rsid w:val="00715D3C"/>
    <w:rsid w:val="008009B4"/>
    <w:rsid w:val="00876010"/>
    <w:rsid w:val="009B301B"/>
    <w:rsid w:val="00A062B7"/>
    <w:rsid w:val="00A5009F"/>
    <w:rsid w:val="00A50907"/>
    <w:rsid w:val="00AC2D20"/>
    <w:rsid w:val="00B81460"/>
    <w:rsid w:val="00B83747"/>
    <w:rsid w:val="00BA6668"/>
    <w:rsid w:val="00BB1F57"/>
    <w:rsid w:val="00CD795E"/>
    <w:rsid w:val="00F648FC"/>
    <w:rsid w:val="00F73A54"/>
    <w:rsid w:val="00F8145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E04"/>
    <w:pPr>
      <w:widowControl w:val="0"/>
      <w:suppressAutoHyphens/>
      <w:spacing w:after="80"/>
      <w:jc w:val="both"/>
    </w:pPr>
    <w:rPr>
      <w:color w:val="00000A"/>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Char"/>
    <w:qFormat/>
    <w:rsid w:val="000B4E04"/>
    <w:pPr>
      <w:spacing w:after="120"/>
    </w:pPr>
    <w:rPr>
      <w:rFonts w:ascii="Arial" w:eastAsia="仿宋" w:hAnsi="Arial"/>
      <w:color w:val="000000"/>
      <w:sz w:val="30"/>
    </w:rPr>
  </w:style>
  <w:style w:type="character" w:customStyle="1" w:styleId="Char">
    <w:name w:val="正文文本 Char"/>
    <w:basedOn w:val="a0"/>
    <w:link w:val="a3"/>
    <w:qFormat/>
    <w:rsid w:val="000B4E04"/>
    <w:rPr>
      <w:rFonts w:ascii="Arial" w:eastAsia="仿宋" w:hAnsi="Arial"/>
      <w:color w:val="000000"/>
      <w:kern w:val="0"/>
      <w:sz w:val="30"/>
    </w:rPr>
  </w:style>
  <w:style w:type="paragraph" w:styleId="a4">
    <w:name w:val="footer"/>
    <w:basedOn w:val="a"/>
    <w:link w:val="Char1"/>
    <w:unhideWhenUsed/>
    <w:qFormat/>
    <w:rsid w:val="000B4E04"/>
    <w:pPr>
      <w:snapToGrid w:val="0"/>
      <w:spacing w:before="100" w:beforeAutospacing="1"/>
      <w:jc w:val="left"/>
    </w:pPr>
    <w:rPr>
      <w:rFonts w:ascii="Calibri" w:eastAsia="宋体" w:hAnsi="Calibri"/>
      <w:color w:val="auto"/>
      <w:sz w:val="18"/>
      <w:szCs w:val="18"/>
      <w:lang w:bidi="hi-IN"/>
    </w:rPr>
  </w:style>
  <w:style w:type="character" w:customStyle="1" w:styleId="Char0">
    <w:name w:val="页脚 Char"/>
    <w:basedOn w:val="a0"/>
    <w:link w:val="a4"/>
    <w:uiPriority w:val="99"/>
    <w:semiHidden/>
    <w:rsid w:val="000B4E04"/>
    <w:rPr>
      <w:color w:val="00000A"/>
      <w:kern w:val="0"/>
      <w:sz w:val="18"/>
      <w:szCs w:val="18"/>
    </w:rPr>
  </w:style>
  <w:style w:type="character" w:customStyle="1" w:styleId="Char1">
    <w:name w:val="页脚 Char1"/>
    <w:basedOn w:val="a0"/>
    <w:link w:val="a4"/>
    <w:qFormat/>
    <w:rsid w:val="000B4E04"/>
    <w:rPr>
      <w:rFonts w:ascii="Calibri" w:eastAsia="宋体" w:hAnsi="Calibri"/>
      <w:kern w:val="0"/>
      <w:sz w:val="18"/>
      <w:szCs w:val="18"/>
      <w:lang w:bidi="hi-IN"/>
    </w:rPr>
  </w:style>
  <w:style w:type="paragraph" w:styleId="a5">
    <w:name w:val="Body Text Indent"/>
    <w:basedOn w:val="a"/>
    <w:link w:val="Char2"/>
    <w:uiPriority w:val="99"/>
    <w:semiHidden/>
    <w:unhideWhenUsed/>
    <w:rsid w:val="000B4E04"/>
    <w:pPr>
      <w:spacing w:after="120"/>
      <w:ind w:leftChars="200" w:left="420"/>
    </w:pPr>
  </w:style>
  <w:style w:type="character" w:customStyle="1" w:styleId="Char2">
    <w:name w:val="正文文本缩进 Char"/>
    <w:basedOn w:val="a0"/>
    <w:link w:val="a5"/>
    <w:uiPriority w:val="99"/>
    <w:semiHidden/>
    <w:rsid w:val="000B4E04"/>
    <w:rPr>
      <w:color w:val="00000A"/>
      <w:kern w:val="0"/>
    </w:rPr>
  </w:style>
  <w:style w:type="paragraph" w:styleId="2">
    <w:name w:val="Body Text First Indent 2"/>
    <w:basedOn w:val="a5"/>
    <w:link w:val="2Char"/>
    <w:uiPriority w:val="99"/>
    <w:unhideWhenUsed/>
    <w:qFormat/>
    <w:rsid w:val="000B4E04"/>
    <w:pPr>
      <w:ind w:firstLineChars="200" w:firstLine="420"/>
    </w:pPr>
  </w:style>
  <w:style w:type="character" w:customStyle="1" w:styleId="2Char">
    <w:name w:val="正文首行缩进 2 Char"/>
    <w:basedOn w:val="Char2"/>
    <w:link w:val="2"/>
    <w:uiPriority w:val="99"/>
    <w:qFormat/>
    <w:rsid w:val="000B4E04"/>
  </w:style>
  <w:style w:type="table" w:styleId="a6">
    <w:name w:val="Table Grid"/>
    <w:basedOn w:val="a1"/>
    <w:uiPriority w:val="39"/>
    <w:qFormat/>
    <w:rsid w:val="000B4E04"/>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4.w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w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wmf"/><Relationship Id="rId50" Type="http://schemas.openxmlformats.org/officeDocument/2006/relationships/image" Target="media/image36.emf"/><Relationship Id="rId55" Type="http://schemas.openxmlformats.org/officeDocument/2006/relationships/image" Target="media/image41.wmf"/><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3.w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 Type="http://schemas.openxmlformats.org/officeDocument/2006/relationships/settings" Target="settings.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image" Target="media/image15.emf"/><Relationship Id="rId41" Type="http://schemas.openxmlformats.org/officeDocument/2006/relationships/image" Target="media/image27.wmf"/><Relationship Id="rId54" Type="http://schemas.openxmlformats.org/officeDocument/2006/relationships/image" Target="media/image40.emf"/><Relationship Id="rId1" Type="http://schemas.openxmlformats.org/officeDocument/2006/relationships/styles" Target="styles.xml"/><Relationship Id="rId6" Type="http://schemas.openxmlformats.org/officeDocument/2006/relationships/footer" Target="footer2.xml"/><Relationship Id="rId11" Type="http://schemas.openxmlformats.org/officeDocument/2006/relationships/chart" Target="charts/chart5.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 Type="http://schemas.openxmlformats.org/officeDocument/2006/relationships/footer" Target="footer1.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image" Target="media/image5.w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image" Target="media/image1.jpeg"/><Relationship Id="rId9" Type="http://schemas.openxmlformats.org/officeDocument/2006/relationships/chart" Target="charts/chart3.xml"/><Relationship Id="rId14" Type="http://schemas.openxmlformats.org/officeDocument/2006/relationships/footer" Target="footer3.xml"/><Relationship Id="rId22" Type="http://schemas.openxmlformats.org/officeDocument/2006/relationships/image" Target="media/image8.w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wmf"/><Relationship Id="rId43" Type="http://schemas.openxmlformats.org/officeDocument/2006/relationships/image" Target="media/image29.emf"/><Relationship Id="rId48" Type="http://schemas.openxmlformats.org/officeDocument/2006/relationships/image" Target="media/image34.wmf"/><Relationship Id="rId56"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image" Target="media/image37.emf"/><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ngling\Desktop\&#21335;&#26041;&#21306;&#22495;&#23433;&#20840;&#38544;&#24739;&#25490;&#26597;&#19982;&#27835;&#29702;&#24773;&#20917;&#32479;&#35745;&#20998;&#26512;&#34920;&#65288;11&#26376;&#652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ngling\Desktop\&#21335;&#26041;&#21306;&#22495;&#23433;&#20840;&#38544;&#24739;&#25490;&#26597;&#19982;&#27835;&#29702;&#24773;&#20917;&#32479;&#35745;&#20998;&#26512;&#34920;&#65288;11&#26376;&#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ngling\Desktop\&#21335;&#26041;&#21306;&#22495;&#23433;&#20840;&#38544;&#24739;&#25490;&#26597;&#19982;&#27835;&#29702;&#24773;&#20917;&#32479;&#35745;&#20998;&#26512;&#34920;&#65288;11&#26376;&#65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32593;&#36136;&#304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28304;&#36136;&#304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32593;&#26032;&#27880;&#20876;&#2596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28304;&#26032;&#27880;&#20876;&#25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b="1">
                <a:latin typeface="微软雅黑" panose="020B0503020204020204" charset="-122"/>
                <a:ea typeface="微软雅黑" panose="020B0503020204020204" charset="-122"/>
                <a:cs typeface="微软雅黑" panose="020B0503020204020204" charset="-122"/>
                <a:sym typeface="微软雅黑" panose="020B0503020204020204" charset="-122"/>
              </a:rPr>
              <a:t>辖区电力安全隐患概况</a:t>
            </a:r>
          </a:p>
        </c:rich>
      </c:tx>
      <c:layout>
        <c:manualLayout>
          <c:xMode val="edge"/>
          <c:yMode val="edge"/>
          <c:x val="0.30781877222567466"/>
          <c:y val="0"/>
        </c:manualLayout>
      </c:layout>
      <c:spPr>
        <a:noFill/>
        <a:ln>
          <a:noFill/>
        </a:ln>
        <a:effectLst/>
      </c:spPr>
    </c:title>
    <c:plotArea>
      <c:layout/>
      <c:pieChart>
        <c:varyColors val="1"/>
        <c:ser>
          <c:idx val="0"/>
          <c:order val="0"/>
          <c:tx>
            <c:strRef>
              <c:f>'[南方区域安全隐患排查与治理情况统计分析表（11月）.xlsx]汇总数据'!$E$16</c:f>
              <c:strCache>
                <c:ptCount val="1"/>
                <c:pt idx="0">
                  <c:v>排查隐患占比</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Lbls>
            <c:dLbl>
              <c:idx val="0"/>
              <c:layout>
                <c:manualLayout>
                  <c:x val="4.1468176105851406E-2"/>
                  <c:y val="1.7869587466092563E-2"/>
                </c:manualLayout>
              </c:layout>
              <c:dLblPos val="bestFit"/>
              <c:showVal val="1"/>
              <c:showCatName val="1"/>
              <c:extLst>
                <c:ext xmlns:c15="http://schemas.microsoft.com/office/drawing/2012/chart" uri="{CE6537A1-D6FC-4f65-9D91-7224C49458BB}">
                  <c15:layout/>
                </c:ext>
              </c:extLst>
            </c:dLbl>
            <c:dLbl>
              <c:idx val="1"/>
              <c:layout>
                <c:manualLayout>
                  <c:x val="8.9387784767353914E-2"/>
                  <c:y val="2.1785466549599602E-2"/>
                </c:manualLayout>
              </c:layout>
              <c:dLblPos val="bestFit"/>
              <c:showVal val="1"/>
              <c:showCatName val="1"/>
              <c:extLst>
                <c:ext xmlns:c15="http://schemas.microsoft.com/office/drawing/2012/chart" uri="{CE6537A1-D6FC-4f65-9D91-7224C49458BB}">
                  <c15:layout/>
                </c:ext>
              </c:extLst>
            </c:dLbl>
            <c:dLbl>
              <c:idx val="2"/>
              <c:layout>
                <c:manualLayout>
                  <c:x val="2.5014791705503775E-2"/>
                  <c:y val="-2.8913333569161849E-2"/>
                </c:manualLayout>
              </c:layout>
              <c:dLblPos val="bestFit"/>
              <c:showVal val="1"/>
              <c:showCatName val="1"/>
              <c:extLst>
                <c:ext xmlns:c15="http://schemas.microsoft.com/office/drawing/2012/chart" uri="{CE6537A1-D6FC-4f65-9D91-7224C49458BB}">
                  <c15:layout/>
                </c:ext>
              </c:extLst>
            </c:dLbl>
            <c:dLbl>
              <c:idx val="3"/>
              <c:layout>
                <c:manualLayout>
                  <c:x val="0.10537684437429209"/>
                  <c:y val="-4.991038033008674E-2"/>
                </c:manualLayout>
              </c:layout>
              <c:dLblPos val="bestFit"/>
              <c:showVal val="1"/>
              <c:showCatName val="1"/>
              <c:extLst>
                <c:ext xmlns:c15="http://schemas.microsoft.com/office/drawing/2012/chart" uri="{CE6537A1-D6FC-4f65-9D91-7224C49458BB}">
                  <c15:layout/>
                </c:ext>
              </c:extLst>
            </c:dLbl>
            <c:dLbl>
              <c:idx val="4"/>
              <c:layout>
                <c:manualLayout>
                  <c:x val="2.0315238750216052E-2"/>
                  <c:y val="-2.2148545786362314E-2"/>
                </c:manualLayout>
              </c:layout>
              <c:dLblPos val="bestFit"/>
              <c:showVal val="1"/>
              <c:showCatName val="1"/>
              <c:extLst>
                <c:ext xmlns:c15="http://schemas.microsoft.com/office/drawing/2012/chart" uri="{CE6537A1-D6FC-4f65-9D91-7224C49458BB}">
                  <c15:layout>
                    <c:manualLayout>
                      <c:w val="0.385182488395376"/>
                      <c:h val="0.0938821188759015"/>
                    </c:manualLayout>
                  </c15:layout>
                </c:ext>
              </c:extLst>
            </c:dLbl>
            <c:dLbl>
              <c:idx val="6"/>
              <c:layout>
                <c:manualLayout>
                  <c:x val="-4.4245026195256706E-2"/>
                  <c:y val="8.0374368632126256E-2"/>
                </c:manualLayout>
              </c:layout>
              <c:dLblPos val="bestFit"/>
              <c:showVal val="1"/>
              <c:showCatName val="1"/>
            </c:dLbl>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bestFit"/>
            <c:showVal val="1"/>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'[南方区域安全隐患排查与治理情况统计分析表（10月）.xlsx]汇总数据'!$D$17:$D$23</c:f>
              <c:strCache>
                <c:ptCount val="7"/>
                <c:pt idx="0">
                  <c:v>1.人身安全隐患</c:v>
                </c:pt>
                <c:pt idx="1">
                  <c:v>2.电力安全事故隐患</c:v>
                </c:pt>
                <c:pt idx="2">
                  <c:v>3.设备设施事故隐患</c:v>
                </c:pt>
                <c:pt idx="3">
                  <c:v>4.大坝安全隐患</c:v>
                </c:pt>
                <c:pt idx="4">
                  <c:v>5.安全管理隐患</c:v>
                </c:pt>
                <c:pt idx="5">
                  <c:v>6.其他事故隐患</c:v>
                </c:pt>
                <c:pt idx="6">
                  <c:v>7.上年度累计未整改隐患</c:v>
                </c:pt>
              </c:strCache>
            </c:strRef>
          </c:cat>
          <c:val>
            <c:numRef>
              <c:f>'[南方区域安全隐患排查与治理情况统计分析表（10月）.xlsx]汇总数据'!$E$17:$E$23</c:f>
              <c:numCache>
                <c:formatCode>0.00%</c:formatCode>
                <c:ptCount val="7"/>
                <c:pt idx="0">
                  <c:v>8.6123702295657564E-2</c:v>
                </c:pt>
                <c:pt idx="1">
                  <c:v>1.7838865331188874E-2</c:v>
                </c:pt>
                <c:pt idx="2">
                  <c:v>0.528293610176926</c:v>
                </c:pt>
                <c:pt idx="3">
                  <c:v>0</c:v>
                </c:pt>
                <c:pt idx="4">
                  <c:v>0.17546424915923531</c:v>
                </c:pt>
                <c:pt idx="5">
                  <c:v>8.3053077935370728E-2</c:v>
                </c:pt>
                <c:pt idx="6">
                  <c:v>0.10922649510162347</c:v>
                </c:pt>
              </c:numCache>
            </c:numRef>
          </c:val>
        </c:ser>
        <c:dLbls>
          <c:showVal val="1"/>
          <c:showCatName val="1"/>
        </c:dLbls>
        <c:firstSliceAng val="0"/>
      </c:pieChart>
      <c:spPr>
        <a:noFill/>
        <a:ln>
          <a:noFill/>
        </a:ln>
        <a:effectLst/>
      </c:spPr>
    </c:plotArea>
    <c:plotVisOnly val="1"/>
    <c:dispBlanksAs val="zero"/>
  </c:chart>
  <c:spPr>
    <a:solidFill>
      <a:schemeClr val="bg1"/>
    </a:solidFill>
    <a:ln w="9525" cap="flat" cmpd="sng" algn="ctr">
      <a:solidFill>
        <a:schemeClr val="tx1"/>
      </a:solidFill>
      <a:prstDash val="solid"/>
      <a:round/>
    </a:ln>
    <a:effectLst/>
  </c:spPr>
  <c:txPr>
    <a:bodyPr/>
    <a:lstStyle/>
    <a:p>
      <a:pPr>
        <a:defRPr lang="zh-CN" b="1">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4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440" b="1">
                <a:latin typeface="微软雅黑" panose="020B0503020204020204" charset="-122"/>
                <a:ea typeface="微软雅黑" panose="020B0503020204020204" charset="-122"/>
                <a:cs typeface="微软雅黑" panose="020B0503020204020204" charset="-122"/>
                <a:sym typeface="微软雅黑" panose="020B0503020204020204" charset="-122"/>
              </a:rPr>
              <a:t>辖区电力安全隐患整改率统计</a:t>
            </a:r>
          </a:p>
        </c:rich>
      </c:tx>
      <c:layout>
        <c:manualLayout>
          <c:xMode val="edge"/>
          <c:yMode val="edge"/>
          <c:x val="0.32310070671378138"/>
          <c:y val="5.7859209257473823E-3"/>
        </c:manualLayout>
      </c:layout>
      <c:spPr>
        <a:noFill/>
        <a:ln>
          <a:noFill/>
        </a:ln>
        <a:effectLst/>
      </c:spPr>
    </c:title>
    <c:plotArea>
      <c:layout/>
      <c:pieChart>
        <c:varyColors val="1"/>
        <c:ser>
          <c:idx val="0"/>
          <c:order val="0"/>
          <c:tx>
            <c:strRef>
              <c:f>'[南方区域安全隐患排查与治理情况统计分析表（11月）.xlsx]汇总排序'!$D$97</c:f>
              <c:strCache>
                <c:ptCount val="1"/>
                <c:pt idx="0">
                  <c:v>数量（家）</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manualLayout>
                  <c:x val="-8.213218373968105E-2"/>
                  <c:y val="1.466477759062158E-2"/>
                </c:manualLayout>
              </c:layout>
              <c:dLblPos val="bestFit"/>
              <c:showVal val="1"/>
              <c:showCatName val="1"/>
              <c:extLst>
                <c:ext xmlns:c15="http://schemas.microsoft.com/office/drawing/2012/chart" uri="{CE6537A1-D6FC-4f65-9D91-7224C49458BB}">
                  <c15:layout>
                    <c:manualLayout>
                      <c:w val="0.237190812720848"/>
                      <c:h val="0.116250221513379"/>
                    </c:manualLayout>
                  </c15:layout>
                </c:ext>
              </c:extLst>
            </c:dLbl>
            <c:dLbl>
              <c:idx val="1"/>
              <c:layout>
                <c:manualLayout>
                  <c:x val="0.16478549716308241"/>
                  <c:y val="4.5430690398642953E-3"/>
                </c:manualLayout>
              </c:layout>
              <c:dLblPos val="bestFit"/>
              <c:showVal val="1"/>
              <c:showCatName val="1"/>
              <c:extLst>
                <c:ext xmlns:c15="http://schemas.microsoft.com/office/drawing/2012/chart" uri="{CE6537A1-D6FC-4f65-9D91-7224C49458BB}">
                  <c15:layout>
                    <c:manualLayout>
                      <c:w val="0.241166077738516"/>
                      <c:h val="0.113237639553429"/>
                    </c:manualLayout>
                  </c15:layout>
                </c:ext>
              </c:extLst>
            </c:dLbl>
            <c:dLbl>
              <c:idx val="2"/>
              <c:layout>
                <c:manualLayout>
                  <c:x val="5.9271177649932061E-2"/>
                  <c:y val="9.1302491051021534E-2"/>
                </c:manualLayout>
              </c:layout>
              <c:dLblPos val="bestFit"/>
              <c:showVal val="1"/>
              <c:showCatName val="1"/>
              <c:extLst>
                <c:ext xmlns:c15="http://schemas.microsoft.com/office/drawing/2012/chart" uri="{CE6537A1-D6FC-4f65-9D91-7224C49458BB}">
                  <c15:layout>
                    <c:manualLayout>
                      <c:w val="0.241718197879859"/>
                      <c:h val="0.113237639553429"/>
                    </c:manualLayout>
                  </c15:layout>
                </c:ext>
              </c:extLst>
            </c:dLbl>
            <c:dLbl>
              <c:idx val="3"/>
              <c:layout>
                <c:manualLayout>
                  <c:x val="0.13779240495023098"/>
                  <c:y val="-0.26808773247551893"/>
                </c:manualLayout>
              </c:layout>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bestFit"/>
              <c:showVal val="1"/>
              <c:showCatName val="1"/>
              <c:extLst>
                <c:ext xmlns:c15="http://schemas.microsoft.com/office/drawing/2012/chart" uri="{CE6537A1-D6FC-4f65-9D91-7224C49458BB}">
                  <c15:layout>
                    <c:manualLayout>
                      <c:w val="0.239951413427562"/>
                      <c:h val="0.116250221513379"/>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'[南方区域安全隐患排查与治理情况统计分析表（10月）.xlsx]汇总排序'!$C$98:$C$101</c:f>
              <c:strCache>
                <c:ptCount val="4"/>
                <c:pt idx="0">
                  <c:v>整改率低于70%</c:v>
                </c:pt>
                <c:pt idx="1">
                  <c:v>整改率70%-80%</c:v>
                </c:pt>
                <c:pt idx="2">
                  <c:v>整改率80%-90%</c:v>
                </c:pt>
                <c:pt idx="3">
                  <c:v>整改率大于90%</c:v>
                </c:pt>
              </c:strCache>
            </c:strRef>
          </c:cat>
          <c:val>
            <c:numRef>
              <c:f>'[南方区域安全隐患排查与治理情况统计分析表（10月）.xlsx]汇总排序'!$D$98:$D$101</c:f>
              <c:numCache>
                <c:formatCode>General</c:formatCode>
                <c:ptCount val="4"/>
                <c:pt idx="0">
                  <c:v>2</c:v>
                </c:pt>
                <c:pt idx="1">
                  <c:v>0</c:v>
                </c:pt>
                <c:pt idx="2">
                  <c:v>6</c:v>
                </c:pt>
                <c:pt idx="3">
                  <c:v>71</c:v>
                </c:pt>
              </c:numCache>
            </c:numRef>
          </c:val>
        </c:ser>
        <c:dLbls>
          <c:showVal val="1"/>
          <c:showCatName val="1"/>
        </c:dLbls>
        <c:firstSliceAng val="0"/>
      </c:pieChart>
      <c:spPr>
        <a:noFill/>
        <a:ln>
          <a:noFill/>
        </a:ln>
        <a:effectLst/>
      </c:spPr>
    </c:plotArea>
    <c:plotVisOnly val="1"/>
    <c:dispBlanksAs val="zero"/>
  </c:chart>
  <c:spPr>
    <a:solidFill>
      <a:schemeClr val="bg1"/>
    </a:solidFill>
    <a:ln w="9525" cap="flat" cmpd="sng" algn="ctr">
      <a:solidFill>
        <a:schemeClr val="tx1"/>
      </a:solidFill>
      <a:prstDash val="solid"/>
      <a:round/>
    </a:ln>
    <a:effectLst/>
  </c:spPr>
  <c:txPr>
    <a:bodyPr/>
    <a:lstStyle/>
    <a:p>
      <a:pPr>
        <a:defRPr lang="zh-CN" sz="1200"/>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b="1"/>
              <a:t>辖区电力安全隐患整改率情况</a:t>
            </a:r>
          </a:p>
        </c:rich>
      </c:tx>
      <c:layout/>
      <c:spPr>
        <a:noFill/>
        <a:ln>
          <a:noFill/>
        </a:ln>
        <a:effectLst/>
      </c:spPr>
    </c:title>
    <c:plotArea>
      <c:layout/>
      <c:barChart>
        <c:barDir val="col"/>
        <c:grouping val="clustered"/>
        <c:ser>
          <c:idx val="0"/>
          <c:order val="0"/>
          <c:tx>
            <c:strRef>
              <c:f>'[南方区域安全隐患排查与治理情况统计分析表（11月）.xlsx]汇总数据'!$E$27</c:f>
              <c:strCache>
                <c:ptCount val="1"/>
                <c:pt idx="0">
                  <c:v>电网企业整改率</c:v>
                </c:pt>
              </c:strCache>
            </c:strRef>
          </c:tx>
          <c:spPr>
            <a:solidFill>
              <a:schemeClr val="accent1"/>
            </a:solidFill>
            <a:ln>
              <a:noFill/>
            </a:ln>
            <a:effectLst/>
          </c:spPr>
          <c:cat>
            <c:strRef>
              <c:f>'[南方区域安全隐患排查与治理情况统计分析表（11月）.xlsx]汇总数据'!$D$28:$D$38</c:f>
              <c:strCache>
                <c:ptCount val="11"/>
                <c:pt idx="0">
                  <c:v>1月</c:v>
                </c:pt>
                <c:pt idx="1">
                  <c:v>2月</c:v>
                </c:pt>
                <c:pt idx="2">
                  <c:v>3月</c:v>
                </c:pt>
                <c:pt idx="3">
                  <c:v>4月</c:v>
                </c:pt>
                <c:pt idx="4">
                  <c:v>5月</c:v>
                </c:pt>
                <c:pt idx="5">
                  <c:v>6月</c:v>
                </c:pt>
                <c:pt idx="6">
                  <c:v>7月</c:v>
                </c:pt>
                <c:pt idx="7">
                  <c:v>8月</c:v>
                </c:pt>
                <c:pt idx="8">
                  <c:v>9月</c:v>
                </c:pt>
                <c:pt idx="9">
                  <c:v>10月</c:v>
                </c:pt>
                <c:pt idx="10">
                  <c:v>11月</c:v>
                </c:pt>
              </c:strCache>
            </c:strRef>
          </c:cat>
          <c:val>
            <c:numRef>
              <c:f>'[南方区域安全隐患排查与治理情况统计分析表（10月）.xlsx]汇总数据'!$E$28:$E$38</c:f>
              <c:numCache>
                <c:formatCode>0.00%</c:formatCode>
                <c:ptCount val="11"/>
                <c:pt idx="0">
                  <c:v>0.82940000000000003</c:v>
                </c:pt>
                <c:pt idx="1">
                  <c:v>0.93770000000000064</c:v>
                </c:pt>
                <c:pt idx="2">
                  <c:v>0.93240000000000001</c:v>
                </c:pt>
                <c:pt idx="3">
                  <c:v>0.94820000000000004</c:v>
                </c:pt>
                <c:pt idx="4">
                  <c:v>0.96333126165320104</c:v>
                </c:pt>
                <c:pt idx="5">
                  <c:v>0.95899050000000063</c:v>
                </c:pt>
                <c:pt idx="6">
                  <c:v>0.95662650000000005</c:v>
                </c:pt>
                <c:pt idx="7">
                  <c:v>0.96363170000000065</c:v>
                </c:pt>
                <c:pt idx="8">
                  <c:v>0.96274038461538824</c:v>
                </c:pt>
                <c:pt idx="9">
                  <c:v>0.9623098964073209</c:v>
                </c:pt>
                <c:pt idx="10">
                  <c:v>0.96989202657807883</c:v>
                </c:pt>
              </c:numCache>
            </c:numRef>
          </c:val>
        </c:ser>
        <c:ser>
          <c:idx val="1"/>
          <c:order val="1"/>
          <c:tx>
            <c:strRef>
              <c:f>'[南方区域安全隐患排查与治理情况统计分析表（11月）.xlsx]汇总数据'!$F$27</c:f>
              <c:strCache>
                <c:ptCount val="1"/>
                <c:pt idx="0">
                  <c:v>发电企业整改率</c:v>
                </c:pt>
              </c:strCache>
            </c:strRef>
          </c:tx>
          <c:spPr>
            <a:solidFill>
              <a:schemeClr val="accent2"/>
            </a:solidFill>
            <a:ln>
              <a:noFill/>
            </a:ln>
            <a:effectLst/>
          </c:spPr>
          <c:cat>
            <c:strRef>
              <c:f>'[南方区域安全隐患排查与治理情况统计分析表（11月）.xlsx]汇总数据'!$D$28:$D$38</c:f>
              <c:strCache>
                <c:ptCount val="11"/>
                <c:pt idx="0">
                  <c:v>1月</c:v>
                </c:pt>
                <c:pt idx="1">
                  <c:v>2月</c:v>
                </c:pt>
                <c:pt idx="2">
                  <c:v>3月</c:v>
                </c:pt>
                <c:pt idx="3">
                  <c:v>4月</c:v>
                </c:pt>
                <c:pt idx="4">
                  <c:v>5月</c:v>
                </c:pt>
                <c:pt idx="5">
                  <c:v>6月</c:v>
                </c:pt>
                <c:pt idx="6">
                  <c:v>7月</c:v>
                </c:pt>
                <c:pt idx="7">
                  <c:v>8月</c:v>
                </c:pt>
                <c:pt idx="8">
                  <c:v>9月</c:v>
                </c:pt>
                <c:pt idx="9">
                  <c:v>10月</c:v>
                </c:pt>
                <c:pt idx="10">
                  <c:v>11月</c:v>
                </c:pt>
              </c:strCache>
            </c:strRef>
          </c:cat>
          <c:val>
            <c:numRef>
              <c:f>'[南方区域安全隐患排查与治理情况统计分析表（10月）.xlsx]汇总数据'!$F$28:$F$38</c:f>
              <c:numCache>
                <c:formatCode>0.00%</c:formatCode>
                <c:ptCount val="11"/>
                <c:pt idx="0">
                  <c:v>0.97710000000000063</c:v>
                </c:pt>
                <c:pt idx="1">
                  <c:v>0.90360000000000062</c:v>
                </c:pt>
                <c:pt idx="2">
                  <c:v>0.94570000000000065</c:v>
                </c:pt>
                <c:pt idx="3">
                  <c:v>0.96580000000000255</c:v>
                </c:pt>
                <c:pt idx="4">
                  <c:v>0.96871550000000062</c:v>
                </c:pt>
                <c:pt idx="5">
                  <c:v>0.97044733158527763</c:v>
                </c:pt>
                <c:pt idx="6">
                  <c:v>0.97073119740762004</c:v>
                </c:pt>
                <c:pt idx="7">
                  <c:v>0.9752322999999995</c:v>
                </c:pt>
                <c:pt idx="8">
                  <c:v>0.97476578098602396</c:v>
                </c:pt>
                <c:pt idx="9">
                  <c:v>0.98053035683179457</c:v>
                </c:pt>
                <c:pt idx="10">
                  <c:v>0.98092498575007558</c:v>
                </c:pt>
              </c:numCache>
            </c:numRef>
          </c:val>
        </c:ser>
        <c:gapWidth val="219"/>
        <c:overlap val="-27"/>
        <c:axId val="134097536"/>
        <c:axId val="134107520"/>
      </c:barChart>
      <c:catAx>
        <c:axId val="13409753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4107520"/>
        <c:crosses val="autoZero"/>
        <c:auto val="1"/>
        <c:lblAlgn val="ctr"/>
        <c:lblOffset val="100"/>
      </c:catAx>
      <c:valAx>
        <c:axId val="13410752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4097536"/>
        <c:crosses val="autoZero"/>
        <c:crossBetween val="between"/>
      </c:valAx>
      <c:spPr>
        <a:noFill/>
        <a:ln>
          <a:noFill/>
        </a:ln>
        <a:effectLst/>
      </c:spPr>
    </c:plotArea>
    <c:legend>
      <c:legendPos val="b"/>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solidFill>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600" b="1" i="0" u="none" strike="noStrike" kern="1200" spc="0" baseline="0">
                <a:solidFill>
                  <a:schemeClr val="tx1">
                    <a:lumMod val="65000"/>
                    <a:lumOff val="35000"/>
                  </a:schemeClr>
                </a:solidFill>
                <a:latin typeface="仿宋_GB2312" pitchFamily="49" charset="-122"/>
                <a:ea typeface="仿宋_GB2312" pitchFamily="49" charset="-122"/>
                <a:cs typeface="+mn-cs"/>
              </a:defRPr>
            </a:pPr>
            <a:r>
              <a:rPr sz="1600" b="1">
                <a:latin typeface="仿宋_GB2312" pitchFamily="49" charset="-122"/>
                <a:ea typeface="仿宋_GB2312" pitchFamily="49" charset="-122"/>
              </a:rPr>
              <a:t>电网工程</a:t>
            </a:r>
          </a:p>
        </c:rich>
      </c:tx>
      <c:layout/>
      <c:spPr>
        <a:noFill/>
        <a:ln>
          <a:noFill/>
        </a:ln>
        <a:effectLst/>
      </c:spPr>
    </c:title>
    <c:plotArea>
      <c:layout/>
      <c:barChart>
        <c:barDir val="col"/>
        <c:grouping val="clustered"/>
        <c:ser>
          <c:idx val="0"/>
          <c:order val="0"/>
          <c:tx>
            <c:strRef>
              <c:f>Sheet2!$B$1</c:f>
              <c:strCache>
                <c:ptCount val="1"/>
                <c:pt idx="0">
                  <c:v>检查次数（次）</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itchFamily="18" charset="0"/>
                    <a:ea typeface="仿宋_GB2312" pitchFamily="49" charset="-122"/>
                    <a:cs typeface="Times New Roman" pitchFamily="18"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±800千伏</c:v>
                </c:pt>
                <c:pt idx="1">
                  <c:v>500千伏</c:v>
                </c:pt>
                <c:pt idx="2">
                  <c:v>220千伏</c:v>
                </c:pt>
                <c:pt idx="3">
                  <c:v>110千伏</c:v>
                </c:pt>
                <c:pt idx="4">
                  <c:v>35千伏</c:v>
                </c:pt>
              </c:strCache>
            </c:strRef>
          </c:cat>
          <c:val>
            <c:numRef>
              <c:f>Sheet2!$B$2:$B$6</c:f>
              <c:numCache>
                <c:formatCode>General</c:formatCode>
                <c:ptCount val="5"/>
                <c:pt idx="0">
                  <c:v>0</c:v>
                </c:pt>
                <c:pt idx="1">
                  <c:v>11</c:v>
                </c:pt>
                <c:pt idx="2">
                  <c:v>42</c:v>
                </c:pt>
                <c:pt idx="3">
                  <c:v>101</c:v>
                </c:pt>
                <c:pt idx="4">
                  <c:v>7</c:v>
                </c:pt>
              </c:numCache>
            </c:numRef>
          </c:val>
        </c:ser>
        <c:ser>
          <c:idx val="1"/>
          <c:order val="1"/>
          <c:tx>
            <c:strRef>
              <c:f>Sheet2!$C$1</c:f>
              <c:strCache>
                <c:ptCount val="1"/>
                <c:pt idx="0">
                  <c:v>问题数量（项）</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±800千伏</c:v>
                </c:pt>
                <c:pt idx="1">
                  <c:v>500千伏</c:v>
                </c:pt>
                <c:pt idx="2">
                  <c:v>220千伏</c:v>
                </c:pt>
                <c:pt idx="3">
                  <c:v>110千伏</c:v>
                </c:pt>
                <c:pt idx="4">
                  <c:v>35千伏</c:v>
                </c:pt>
              </c:strCache>
            </c:strRef>
          </c:cat>
          <c:val>
            <c:numRef>
              <c:f>Sheet2!$C$2:$C$6</c:f>
              <c:numCache>
                <c:formatCode>General</c:formatCode>
                <c:ptCount val="5"/>
                <c:pt idx="0">
                  <c:v>0</c:v>
                </c:pt>
                <c:pt idx="1">
                  <c:v>119</c:v>
                </c:pt>
                <c:pt idx="2">
                  <c:v>383</c:v>
                </c:pt>
                <c:pt idx="3">
                  <c:v>808</c:v>
                </c:pt>
                <c:pt idx="4">
                  <c:v>53</c:v>
                </c:pt>
              </c:numCache>
            </c:numRef>
          </c:val>
        </c:ser>
        <c:ser>
          <c:idx val="2"/>
          <c:order val="2"/>
          <c:tx>
            <c:strRef>
              <c:f>Sheet2!$D$1</c:f>
              <c:strCache>
                <c:ptCount val="1"/>
                <c:pt idx="0">
                  <c:v>整改完成率（%）</c:v>
                </c:pt>
              </c:strCache>
            </c:strRef>
          </c:tx>
          <c:spPr>
            <a:solidFill>
              <a:schemeClr val="accent3"/>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±800千伏</c:v>
                </c:pt>
                <c:pt idx="1">
                  <c:v>500千伏</c:v>
                </c:pt>
                <c:pt idx="2">
                  <c:v>220千伏</c:v>
                </c:pt>
                <c:pt idx="3">
                  <c:v>110千伏</c:v>
                </c:pt>
                <c:pt idx="4">
                  <c:v>35千伏</c:v>
                </c:pt>
              </c:strCache>
            </c:strRef>
          </c:cat>
          <c:val>
            <c:numRef>
              <c:f>Sheet2!$D$2:$D$6</c:f>
              <c:numCache>
                <c:formatCode>0_ </c:formatCode>
                <c:ptCount val="5"/>
                <c:pt idx="0">
                  <c:v>0</c:v>
                </c:pt>
                <c:pt idx="1">
                  <c:v>42</c:v>
                </c:pt>
                <c:pt idx="2">
                  <c:v>42</c:v>
                </c:pt>
                <c:pt idx="3">
                  <c:v>70</c:v>
                </c:pt>
                <c:pt idx="4">
                  <c:v>45</c:v>
                </c:pt>
              </c:numCache>
            </c:numRef>
          </c:val>
        </c:ser>
        <c:dLbls>
          <c:showVal val="1"/>
        </c:dLbls>
        <c:gapWidth val="219"/>
        <c:overlap val="-27"/>
        <c:axId val="134150784"/>
        <c:axId val="132850048"/>
      </c:barChart>
      <c:catAx>
        <c:axId val="13415078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仿宋_GB2312" pitchFamily="49" charset="-122"/>
                <a:cs typeface="Times New Roman" pitchFamily="18" charset="0"/>
              </a:defRPr>
            </a:pPr>
            <a:endParaRPr lang="zh-CN"/>
          </a:p>
        </c:txPr>
        <c:crossAx val="132850048"/>
        <c:crosses val="autoZero"/>
        <c:auto val="1"/>
        <c:lblAlgn val="ctr"/>
        <c:lblOffset val="100"/>
      </c:catAx>
      <c:valAx>
        <c:axId val="1328500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zh-CN"/>
          </a:p>
        </c:txPr>
        <c:crossAx val="134150784"/>
        <c:crosses val="autoZero"/>
        <c:crossBetween val="between"/>
      </c:valAx>
      <c:spPr>
        <a:noFill/>
        <a:ln>
          <a:noFill/>
        </a:ln>
        <a:effectLst/>
      </c:spPr>
    </c:plotArea>
    <c:legend>
      <c:legendPos val="b"/>
      <c:layout/>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仿宋_GB2312" pitchFamily="49" charset="-122"/>
              <a:ea typeface="仿宋_GB2312" pitchFamily="49" charset="-122"/>
              <a:cs typeface="Times New Roman" pitchFamily="18"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6"/>
  <c:chart>
    <c:title>
      <c:tx>
        <c:rich>
          <a:bodyPr/>
          <a:lstStyle/>
          <a:p>
            <a:pPr>
              <a:defRPr sz="1600">
                <a:latin typeface="仿宋_GB2312" pitchFamily="49" charset="-122"/>
                <a:ea typeface="仿宋_GB2312" pitchFamily="49" charset="-122"/>
              </a:defRPr>
            </a:pPr>
            <a:r>
              <a:rPr lang="zh-CN" altLang="en-US" sz="1600">
                <a:latin typeface="仿宋_GB2312" pitchFamily="49" charset="-122"/>
                <a:ea typeface="仿宋_GB2312" pitchFamily="49" charset="-122"/>
              </a:rPr>
              <a:t>电源工程</a:t>
            </a:r>
          </a:p>
        </c:rich>
      </c:tx>
      <c:layout/>
    </c:title>
    <c:plotArea>
      <c:layout/>
      <c:barChart>
        <c:barDir val="col"/>
        <c:grouping val="clustered"/>
        <c:ser>
          <c:idx val="0"/>
          <c:order val="0"/>
          <c:tx>
            <c:strRef>
              <c:f>Sheet2!$B$1</c:f>
              <c:strCache>
                <c:ptCount val="1"/>
                <c:pt idx="0">
                  <c:v>检查次数（次）</c:v>
                </c:pt>
              </c:strCache>
            </c:strRef>
          </c:tx>
          <c:spPr>
            <a:solidFill>
              <a:schemeClr val="tx2">
                <a:lumMod val="60000"/>
                <a:lumOff val="40000"/>
              </a:schemeClr>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Sheet2!$B$2:$B$4</c:f>
              <c:numCache>
                <c:formatCode>General</c:formatCode>
                <c:ptCount val="3"/>
                <c:pt idx="0">
                  <c:v>3</c:v>
                </c:pt>
                <c:pt idx="1">
                  <c:v>5</c:v>
                </c:pt>
                <c:pt idx="2">
                  <c:v>0</c:v>
                </c:pt>
              </c:numCache>
            </c:numRef>
          </c:val>
          <c:extLst xmlns:c16r2="http://schemas.microsoft.com/office/drawing/2015/06/chart">
            <c:ext xmlns:c16="http://schemas.microsoft.com/office/drawing/2014/chart" uri="{C3380CC4-5D6E-409C-BE32-E72D297353CC}">
              <c16:uniqueId val="{00000000-8C45-42DC-99E9-E185D5B1198B}"/>
            </c:ext>
          </c:extLst>
        </c:ser>
        <c:ser>
          <c:idx val="1"/>
          <c:order val="1"/>
          <c:tx>
            <c:strRef>
              <c:f>Sheet2!$C$1</c:f>
              <c:strCache>
                <c:ptCount val="1"/>
                <c:pt idx="0">
                  <c:v>问题数量（项）</c:v>
                </c:pt>
              </c:strCache>
            </c:strRef>
          </c:tx>
          <c:spPr>
            <a:solidFill>
              <a:schemeClr val="accent2"/>
            </a:solidFill>
          </c:spPr>
          <c:dLbls>
            <c:spPr>
              <a:noFill/>
              <a:ln>
                <a:noFill/>
              </a:ln>
              <a:effectLst/>
            </c:spPr>
            <c:txPr>
              <a:bodyPr/>
              <a:lstStyle/>
              <a:p>
                <a:pPr>
                  <a:defRPr>
                    <a:latin typeface="Times New Roman" pitchFamily="18" charset="0"/>
                    <a:cs typeface="Times New Roman"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Sheet2!$C$2:$C$4</c:f>
              <c:numCache>
                <c:formatCode>General</c:formatCode>
                <c:ptCount val="3"/>
                <c:pt idx="0">
                  <c:v>247</c:v>
                </c:pt>
                <c:pt idx="1">
                  <c:v>352</c:v>
                </c:pt>
                <c:pt idx="2">
                  <c:v>0</c:v>
                </c:pt>
              </c:numCache>
            </c:numRef>
          </c:val>
          <c:extLst xmlns:c16r2="http://schemas.microsoft.com/office/drawing/2015/06/chart">
            <c:ext xmlns:c16="http://schemas.microsoft.com/office/drawing/2014/chart" uri="{C3380CC4-5D6E-409C-BE32-E72D297353CC}">
              <c16:uniqueId val="{00000001-8C45-42DC-99E9-E185D5B1198B}"/>
            </c:ext>
          </c:extLst>
        </c:ser>
        <c:ser>
          <c:idx val="2"/>
          <c:order val="2"/>
          <c:tx>
            <c:strRef>
              <c:f>Sheet2!$D$1</c:f>
              <c:strCache>
                <c:ptCount val="1"/>
                <c:pt idx="0">
                  <c:v>整改完成率（%）</c:v>
                </c:pt>
              </c:strCache>
            </c:strRef>
          </c:tx>
          <c:spPr>
            <a:solidFill>
              <a:srgbClr val="92D050"/>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Sheet2!$D$2:$D$4</c:f>
              <c:numCache>
                <c:formatCode>0_ </c:formatCode>
                <c:ptCount val="3"/>
                <c:pt idx="0">
                  <c:v>0</c:v>
                </c:pt>
                <c:pt idx="1">
                  <c:v>38</c:v>
                </c:pt>
                <c:pt idx="2">
                  <c:v>0</c:v>
                </c:pt>
              </c:numCache>
            </c:numRef>
          </c:val>
          <c:extLst xmlns:c16r2="http://schemas.microsoft.com/office/drawing/2015/06/chart">
            <c:ext xmlns:c16="http://schemas.microsoft.com/office/drawing/2014/chart" uri="{C3380CC4-5D6E-409C-BE32-E72D297353CC}">
              <c16:uniqueId val="{00000002-8C45-42DC-99E9-E185D5B1198B}"/>
            </c:ext>
          </c:extLst>
        </c:ser>
        <c:gapWidth val="75"/>
        <c:overlap val="-25"/>
        <c:axId val="132889216"/>
        <c:axId val="132903296"/>
      </c:barChart>
      <c:catAx>
        <c:axId val="132889216"/>
        <c:scaling>
          <c:orientation val="minMax"/>
        </c:scaling>
        <c:axPos val="b"/>
        <c:numFmt formatCode="General" sourceLinked="0"/>
        <c:majorTickMark val="none"/>
        <c:tickLblPos val="nextTo"/>
        <c:txPr>
          <a:bodyPr/>
          <a:lstStyle/>
          <a:p>
            <a:pPr>
              <a:defRPr sz="1000">
                <a:latin typeface="Times New Roman" pitchFamily="18" charset="0"/>
                <a:ea typeface="仿宋_GB2312" pitchFamily="49" charset="-122"/>
                <a:cs typeface="Times New Roman" pitchFamily="18" charset="0"/>
              </a:defRPr>
            </a:pPr>
            <a:endParaRPr lang="zh-CN"/>
          </a:p>
        </c:txPr>
        <c:crossAx val="132903296"/>
        <c:crosses val="autoZero"/>
        <c:auto val="1"/>
        <c:lblAlgn val="ctr"/>
        <c:lblOffset val="100"/>
      </c:catAx>
      <c:valAx>
        <c:axId val="132903296"/>
        <c:scaling>
          <c:orientation val="minMax"/>
        </c:scaling>
        <c:axPos val="l"/>
        <c:majorGridlines/>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zh-CN"/>
          </a:p>
        </c:txPr>
        <c:crossAx val="132889216"/>
        <c:crosses val="autoZero"/>
        <c:crossBetween val="between"/>
      </c:valAx>
    </c:plotArea>
    <c:legend>
      <c:legendPos val="b"/>
      <c:layout/>
      <c:txPr>
        <a:bodyPr/>
        <a:lstStyle/>
        <a:p>
          <a:pPr>
            <a:defRPr sz="1000">
              <a:latin typeface="仿宋_GB2312" pitchFamily="49" charset="-122"/>
              <a:ea typeface="仿宋_GB2312" pitchFamily="49" charset="-122"/>
            </a:defRPr>
          </a:pPr>
          <a:endParaRPr lang="zh-CN"/>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600" b="1" i="0" u="none" strike="noStrike" kern="1200" spc="0" baseline="0">
                <a:solidFill>
                  <a:schemeClr val="tx1">
                    <a:lumMod val="65000"/>
                    <a:lumOff val="35000"/>
                  </a:schemeClr>
                </a:solidFill>
                <a:latin typeface="仿宋_GB2312" pitchFamily="49" charset="-122"/>
                <a:ea typeface="仿宋_GB2312" pitchFamily="49" charset="-122"/>
                <a:cs typeface="+mn-cs"/>
              </a:defRPr>
            </a:pPr>
            <a:r>
              <a:rPr sz="1600" b="1">
                <a:latin typeface="仿宋_GB2312" pitchFamily="49" charset="-122"/>
                <a:ea typeface="仿宋_GB2312" pitchFamily="49" charset="-122"/>
              </a:rPr>
              <a:t>电网新注册数</a:t>
            </a:r>
          </a:p>
        </c:rich>
      </c:tx>
      <c:layout/>
      <c:spPr>
        <a:noFill/>
        <a:ln>
          <a:noFill/>
        </a:ln>
        <a:effectLst/>
      </c:spPr>
    </c:title>
    <c:plotArea>
      <c:layout>
        <c:manualLayout>
          <c:layoutTarget val="inner"/>
          <c:xMode val="edge"/>
          <c:yMode val="edge"/>
          <c:x val="0.11936111111111122"/>
          <c:y val="0.18888888888888891"/>
          <c:w val="0.80563888888889246"/>
          <c:h val="0.65847222222222224"/>
        </c:manualLayout>
      </c:layout>
      <c:barChart>
        <c:barDir val="col"/>
        <c:grouping val="clustered"/>
        <c:ser>
          <c:idx val="0"/>
          <c:order val="0"/>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itchFamily="18" charset="0"/>
                    <a:ea typeface="+mn-ea"/>
                    <a:cs typeface="Times New Roman" pitchFamily="18" charset="0"/>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Sheet2!$A$1:$A$4</c:f>
              <c:strCache>
                <c:ptCount val="4"/>
                <c:pt idx="0">
                  <c:v>500千伏</c:v>
                </c:pt>
                <c:pt idx="1">
                  <c:v>220千伏</c:v>
                </c:pt>
                <c:pt idx="2">
                  <c:v>110千伏</c:v>
                </c:pt>
                <c:pt idx="3">
                  <c:v>35千伏</c:v>
                </c:pt>
              </c:strCache>
            </c:strRef>
          </c:cat>
          <c:val>
            <c:numRef>
              <c:f>Sheet2!$B$1:$B$4</c:f>
              <c:numCache>
                <c:formatCode>General</c:formatCode>
                <c:ptCount val="4"/>
                <c:pt idx="0">
                  <c:v>2</c:v>
                </c:pt>
                <c:pt idx="1">
                  <c:v>6</c:v>
                </c:pt>
                <c:pt idx="2">
                  <c:v>29</c:v>
                </c:pt>
                <c:pt idx="3">
                  <c:v>3</c:v>
                </c:pt>
              </c:numCache>
            </c:numRef>
          </c:val>
        </c:ser>
        <c:dLbls>
          <c:showVal val="1"/>
        </c:dLbls>
        <c:gapWidth val="219"/>
        <c:overlap val="-27"/>
        <c:axId val="134242688"/>
        <c:axId val="134244224"/>
      </c:barChart>
      <c:catAx>
        <c:axId val="13424268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仿宋_GB2312" pitchFamily="49" charset="-122"/>
                <a:cs typeface="Times New Roman" pitchFamily="18" charset="0"/>
              </a:defRPr>
            </a:pPr>
            <a:endParaRPr lang="zh-CN"/>
          </a:p>
        </c:txPr>
        <c:crossAx val="134244224"/>
        <c:crosses val="autoZero"/>
        <c:auto val="1"/>
        <c:lblAlgn val="ctr"/>
        <c:lblOffset val="100"/>
      </c:catAx>
      <c:valAx>
        <c:axId val="134244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zh-CN"/>
          </a:p>
        </c:txPr>
        <c:crossAx val="1342426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style val="6"/>
  <c:chart>
    <c:title>
      <c:tx>
        <c:rich>
          <a:bodyPr/>
          <a:lstStyle/>
          <a:p>
            <a:pPr>
              <a:defRPr/>
            </a:pPr>
            <a:r>
              <a:rPr lang="zh-CN" altLang="en-US" sz="1600">
                <a:latin typeface="仿宋_GB2312" pitchFamily="49" charset="-122"/>
                <a:ea typeface="仿宋_GB2312" pitchFamily="49" charset="-122"/>
              </a:rPr>
              <a:t>电源新注册数</a:t>
            </a:r>
            <a:endParaRPr lang="en-US" altLang="en-US" sz="1600">
              <a:latin typeface="仿宋_GB2312" pitchFamily="49" charset="-122"/>
              <a:ea typeface="仿宋_GB2312" pitchFamily="49" charset="-122"/>
            </a:endParaRPr>
          </a:p>
        </c:rich>
      </c:tx>
      <c:layout>
        <c:manualLayout>
          <c:xMode val="edge"/>
          <c:yMode val="edge"/>
          <c:x val="0.36706159751730488"/>
          <c:y val="5.5469560750961794E-2"/>
        </c:manualLayout>
      </c:layout>
    </c:title>
    <c:plotArea>
      <c:layout>
        <c:manualLayout>
          <c:layoutTarget val="inner"/>
          <c:xMode val="edge"/>
          <c:yMode val="edge"/>
          <c:x val="6.714199313243191E-2"/>
          <c:y val="0.20384146362769281"/>
          <c:w val="0.90429425449424161"/>
          <c:h val="0.67462487435635499"/>
        </c:manualLayout>
      </c:layout>
      <c:barChart>
        <c:barDir val="col"/>
        <c:grouping val="clustered"/>
        <c:ser>
          <c:idx val="0"/>
          <c:order val="0"/>
          <c:spPr>
            <a:solidFill>
              <a:schemeClr val="tx2">
                <a:lumMod val="60000"/>
                <a:lumOff val="40000"/>
              </a:schemeClr>
            </a:solidFill>
          </c:spPr>
          <c:dLbls>
            <c:dLbl>
              <c:idx val="0"/>
              <c:layout/>
              <c:tx>
                <c:rich>
                  <a:bodyPr/>
                  <a:lstStyle/>
                  <a:p>
                    <a:r>
                      <a:rPr lang="en-US" altLang="en-US" sz="1100">
                        <a:latin typeface="Times New Roman" pitchFamily="18" charset="0"/>
                        <a:cs typeface="Times New Roman" pitchFamily="18" charset="0"/>
                      </a:rPr>
                      <a:t>0</a:t>
                    </a:r>
                  </a:p>
                </c:rich>
              </c:tx>
              <c:showVal val="1"/>
            </c:dLbl>
            <c:dLbl>
              <c:idx val="1"/>
              <c:layout/>
              <c:tx>
                <c:rich>
                  <a:bodyPr/>
                  <a:lstStyle/>
                  <a:p>
                    <a:r>
                      <a:rPr lang="en-US" altLang="en-US" sz="1100">
                        <a:latin typeface="Times New Roman" pitchFamily="18" charset="0"/>
                        <a:cs typeface="Times New Roman" pitchFamily="18" charset="0"/>
                      </a:rPr>
                      <a:t>0</a:t>
                    </a:r>
                  </a:p>
                </c:rich>
              </c:tx>
              <c:showVal val="1"/>
            </c:dLbl>
            <c:dLbl>
              <c:idx val="2"/>
              <c:layout/>
              <c:tx>
                <c:rich>
                  <a:bodyPr/>
                  <a:lstStyle/>
                  <a:p>
                    <a:r>
                      <a:rPr lang="en-US" altLang="en-US" sz="1100">
                        <a:latin typeface="Times New Roman" pitchFamily="18" charset="0"/>
                        <a:cs typeface="Times New Roman" pitchFamily="18" charset="0"/>
                      </a:rPr>
                      <a:t>0</a:t>
                    </a:r>
                  </a:p>
                </c:rich>
              </c:tx>
              <c:showVal val="1"/>
            </c:dLbl>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Sheet2!$A$1:$A$3</c:f>
              <c:strCache>
                <c:ptCount val="3"/>
                <c:pt idx="0">
                  <c:v>燃煤发电</c:v>
                </c:pt>
                <c:pt idx="1">
                  <c:v>燃气发电</c:v>
                </c:pt>
                <c:pt idx="2">
                  <c:v>核电</c:v>
                </c:pt>
              </c:strCache>
            </c:strRef>
          </c:cat>
          <c:val>
            <c:numRef>
              <c:f>Sheet2!$B$1:$B$3</c:f>
              <c:numCache>
                <c:formatCode>General</c:formatCode>
                <c:ptCount val="3"/>
                <c:pt idx="0">
                  <c:v>0</c:v>
                </c:pt>
                <c:pt idx="1">
                  <c:v>0</c:v>
                </c:pt>
                <c:pt idx="2">
                  <c:v>0</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Sheet2!#REF!</c15:sqref>
                        </c15:formulaRef>
                      </c:ext>
                    </c:extLst>
                    <c:strCache>
                      <c:ptCount val="1"/>
                      <c:pt idx="0">
                        <c:v>#REF!</c:v>
                      </c:pt>
                    </c:strCache>
                  </c:strRef>
                </c15:tx>
              </c15:filteredSeriesTitle>
            </c:ext>
            <c:ext xmlns:c16="http://schemas.microsoft.com/office/drawing/2014/chart" uri="{C3380CC4-5D6E-409C-BE32-E72D297353CC}">
              <c16:uniqueId val="{00000003-AAB2-432E-A312-94C3B6F50FDD}"/>
            </c:ext>
          </c:extLst>
        </c:ser>
        <c:gapWidth val="75"/>
        <c:overlap val="-25"/>
        <c:axId val="134276608"/>
        <c:axId val="134278144"/>
      </c:barChart>
      <c:catAx>
        <c:axId val="134276608"/>
        <c:scaling>
          <c:orientation val="minMax"/>
        </c:scaling>
        <c:axPos val="b"/>
        <c:numFmt formatCode="General" sourceLinked="0"/>
        <c:majorTickMark val="none"/>
        <c:tickLblPos val="nextTo"/>
        <c:txPr>
          <a:bodyPr/>
          <a:lstStyle/>
          <a:p>
            <a:pPr>
              <a:defRPr sz="1000">
                <a:latin typeface="仿宋_GB2312" pitchFamily="49" charset="-122"/>
                <a:ea typeface="仿宋_GB2312" pitchFamily="49" charset="-122"/>
                <a:cs typeface="Times New Roman" pitchFamily="18" charset="0"/>
              </a:defRPr>
            </a:pPr>
            <a:endParaRPr lang="zh-CN"/>
          </a:p>
        </c:txPr>
        <c:crossAx val="134278144"/>
        <c:crosses val="autoZero"/>
        <c:auto val="1"/>
        <c:lblAlgn val="ctr"/>
        <c:lblOffset val="100"/>
      </c:catAx>
      <c:valAx>
        <c:axId val="134278144"/>
        <c:scaling>
          <c:orientation val="minMax"/>
        </c:scaling>
        <c:axPos val="l"/>
        <c:majorGridlines/>
        <c:numFmt formatCode="General" sourceLinked="1"/>
        <c:majorTickMark val="none"/>
        <c:tickLblPos val="nextTo"/>
        <c:spPr>
          <a:ln w="9525">
            <a:noFill/>
          </a:ln>
        </c:spPr>
        <c:txPr>
          <a:bodyPr/>
          <a:lstStyle/>
          <a:p>
            <a:pPr>
              <a:defRPr sz="1100">
                <a:latin typeface="Times New Roman" pitchFamily="18" charset="0"/>
                <a:cs typeface="Times New Roman" pitchFamily="18" charset="0"/>
              </a:defRPr>
            </a:pPr>
            <a:endParaRPr lang="zh-CN"/>
          </a:p>
        </c:txPr>
        <c:crossAx val="134276608"/>
        <c:crosses val="autoZero"/>
        <c:crossBetween val="between"/>
        <c:majorUnit val="1"/>
      </c:valAx>
    </c:plotArea>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1994</Words>
  <Characters>11367</Characters>
  <Application>Microsoft Office Word</Application>
  <DocSecurity>0</DocSecurity>
  <Lines>94</Lines>
  <Paragraphs>26</Paragraphs>
  <ScaleCrop>false</ScaleCrop>
  <Company/>
  <LinksUpToDate>false</LinksUpToDate>
  <CharactersWithSpaces>13335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2022-01-04T06:48:00Z</dcterms:created>
  <dcterms:modified xsi:type="dcterms:W3CDTF">2022-01-04T06:48:00Z</dcterms:modified>
</cp:coreProperties>
</file>