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4B" w:rsidRDefault="003767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电力建设工程质量监督典型问题通报</w:t>
      </w:r>
    </w:p>
    <w:p w:rsidR="0031234B" w:rsidRDefault="003767E0">
      <w:pPr>
        <w:pStyle w:val="a3"/>
        <w:spacing w:before="0" w:beforeAutospacing="0" w:after="0" w:afterAutospacing="0" w:line="56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进一步加强电力建设工程质量监督管理工作，督促电力企业落实工程质量管控措施，及时整改存在的质量问题，现将电力工程质量监督站及广东、广西、海南等各电力质监机构开展质量监督检查发现的典型问题通报如下：</w:t>
      </w:r>
    </w:p>
    <w:p w:rsidR="0031234B" w:rsidRDefault="00F669EA">
      <w:pPr>
        <w:numPr>
          <w:ilvl w:val="255"/>
          <w:numId w:val="0"/>
        </w:num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楷体_GB2312" w:eastAsia="楷体_GB2312" w:hAnsiTheme="minorHAnsi" w:cstheme="minorBidi" w:hint="eastAsia"/>
          <w:sz w:val="32"/>
          <w:szCs w:val="32"/>
        </w:rPr>
        <w:t xml:space="preserve">    </w:t>
      </w:r>
      <w:r w:rsidR="003767E0">
        <w:rPr>
          <w:rFonts w:ascii="楷体_GB2312" w:eastAsia="楷体_GB2312" w:hAnsiTheme="minorHAnsi" w:cstheme="minorBidi"/>
          <w:sz w:val="32"/>
          <w:szCs w:val="32"/>
        </w:rPr>
        <w:t>（一）</w:t>
      </w:r>
      <w:r w:rsidR="003767E0">
        <w:rPr>
          <w:rFonts w:ascii="楷体_GB2312" w:eastAsia="楷体_GB2312" w:hAnsiTheme="minorHAnsi" w:cstheme="minorBidi" w:hint="eastAsia"/>
          <w:sz w:val="32"/>
          <w:szCs w:val="32"/>
        </w:rPr>
        <w:t>广东佛山</w:t>
      </w:r>
      <w:r w:rsidR="003767E0">
        <w:rPr>
          <w:rFonts w:eastAsia="楷体_GB2312"/>
          <w:sz w:val="32"/>
          <w:szCs w:val="32"/>
        </w:rPr>
        <w:t>220</w:t>
      </w:r>
      <w:r w:rsidR="003767E0">
        <w:rPr>
          <w:rFonts w:eastAsia="楷体_GB2312" w:hint="eastAsia"/>
          <w:sz w:val="32"/>
          <w:szCs w:val="32"/>
        </w:rPr>
        <w:t>千伏熙悦站扩建第三台主变工程</w:t>
      </w:r>
    </w:p>
    <w:p w:rsidR="0031234B" w:rsidRDefault="003767E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广东中心站在该项目变电站投运前阶段监检时发现，施工单位广东威恒输变电工程有限公司施工的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号主变中性点、变低母线桥、电容器组等部位安装的</w:t>
      </w:r>
      <w:r>
        <w:rPr>
          <w:rFonts w:eastAsia="仿宋_GB2312" w:hAnsiTheme="minorHAnsi" w:hint="eastAsia"/>
          <w:b/>
          <w:color w:val="000000"/>
          <w:sz w:val="32"/>
          <w:szCs w:val="32"/>
        </w:rPr>
        <w:t>放电计数器缺失交接试验报告</w:t>
      </w:r>
      <w:r>
        <w:rPr>
          <w:rFonts w:eastAsia="仿宋_GB2312" w:hint="eastAsia"/>
          <w:color w:val="000000"/>
          <w:sz w:val="32"/>
          <w:szCs w:val="32"/>
        </w:rPr>
        <w:t>，不符合《电气装置安装工程电气设备交接试验标准》（</w:t>
      </w:r>
      <w:r>
        <w:rPr>
          <w:rFonts w:eastAsia="仿宋_GB2312"/>
          <w:color w:val="000000"/>
          <w:sz w:val="32"/>
          <w:szCs w:val="32"/>
        </w:rPr>
        <w:t>GB50</w:t>
      </w: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0-201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）第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.0.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条规定。</w:t>
      </w:r>
      <w:bookmarkStart w:id="0" w:name="_GoBack"/>
      <w:bookmarkEnd w:id="0"/>
    </w:p>
    <w:p w:rsidR="0031234B" w:rsidRDefault="003767E0">
      <w:pPr>
        <w:numPr>
          <w:ilvl w:val="255"/>
          <w:numId w:val="0"/>
        </w:num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（二）中国能建广西贵港覃塘区</w:t>
      </w:r>
      <w:r>
        <w:rPr>
          <w:rFonts w:eastAsia="楷体_GB2312"/>
          <w:sz w:val="32"/>
          <w:szCs w:val="32"/>
        </w:rPr>
        <w:t>2000MW</w:t>
      </w:r>
      <w:r>
        <w:rPr>
          <w:rFonts w:eastAsia="楷体_GB2312" w:hint="eastAsia"/>
          <w:sz w:val="32"/>
          <w:szCs w:val="32"/>
        </w:rPr>
        <w:t>多能互补新能源发电项目北</w:t>
      </w:r>
      <w:r>
        <w:rPr>
          <w:rFonts w:eastAsia="楷体_GB2312"/>
          <w:sz w:val="32"/>
          <w:szCs w:val="32"/>
        </w:rPr>
        <w:t>1</w:t>
      </w:r>
      <w:r>
        <w:rPr>
          <w:rFonts w:eastAsia="楷体_GB2312" w:hint="eastAsia"/>
          <w:sz w:val="32"/>
          <w:szCs w:val="32"/>
        </w:rPr>
        <w:t>区域送出线路工程</w:t>
      </w:r>
    </w:p>
    <w:p w:rsidR="0031234B" w:rsidRDefault="003767E0">
      <w:pPr>
        <w:numPr>
          <w:ilvl w:val="255"/>
          <w:numId w:val="0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广西中心站在该项目首次阶段监检时发现，施工单位湖南鸿源电力建设有限公司现场使用的</w:t>
      </w:r>
      <w:r>
        <w:rPr>
          <w:rFonts w:eastAsia="仿宋_GB2312" w:hAnsiTheme="minorHAnsi" w:hint="eastAsia"/>
          <w:b/>
          <w:color w:val="000000"/>
          <w:sz w:val="32"/>
          <w:szCs w:val="32"/>
        </w:rPr>
        <w:t>商品混凝土</w:t>
      </w:r>
      <w:r>
        <w:rPr>
          <w:rFonts w:eastAsia="仿宋_GB2312" w:hint="eastAsia"/>
          <w:b/>
          <w:color w:val="000000"/>
          <w:sz w:val="32"/>
          <w:szCs w:val="32"/>
        </w:rPr>
        <w:t>缺失出厂检验文件</w:t>
      </w:r>
      <w:r>
        <w:rPr>
          <w:rFonts w:eastAsia="仿宋_GB2312" w:hint="eastAsia"/>
          <w:color w:val="000000"/>
          <w:sz w:val="32"/>
          <w:szCs w:val="32"/>
        </w:rPr>
        <w:t>，不符合《输变电工程项目质量管理规程》（</w:t>
      </w:r>
      <w:r>
        <w:rPr>
          <w:rFonts w:eastAsia="仿宋_GB2312" w:hint="eastAsia"/>
          <w:color w:val="000000"/>
          <w:sz w:val="32"/>
          <w:szCs w:val="32"/>
        </w:rPr>
        <w:t>DL/T13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-201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）第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条规定。</w:t>
      </w:r>
    </w:p>
    <w:p w:rsidR="0031234B" w:rsidRDefault="003767E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（三）广东</w:t>
      </w:r>
      <w:r>
        <w:rPr>
          <w:rFonts w:eastAsia="楷体_GB2312" w:hint="eastAsia"/>
          <w:sz w:val="32"/>
          <w:szCs w:val="32"/>
        </w:rPr>
        <w:t>国能</w:t>
      </w:r>
      <w:r>
        <w:rPr>
          <w:rFonts w:eastAsia="楷体_GB2312"/>
          <w:sz w:val="32"/>
          <w:szCs w:val="32"/>
        </w:rPr>
        <w:t>惠州二期</w:t>
      </w:r>
      <w:r>
        <w:rPr>
          <w:rFonts w:eastAsia="楷体_GB2312"/>
          <w:sz w:val="32"/>
          <w:szCs w:val="32"/>
        </w:rPr>
        <w:t>2</w:t>
      </w:r>
      <w:r>
        <w:rPr>
          <w:rFonts w:eastAsia="楷体_GB2312"/>
          <w:color w:val="000000" w:themeColor="text1"/>
          <w:sz w:val="32"/>
          <w:szCs w:val="32"/>
        </w:rPr>
        <w:t>×400MW</w:t>
      </w:r>
      <w:r>
        <w:rPr>
          <w:rFonts w:eastAsia="楷体_GB2312"/>
          <w:color w:val="000000" w:themeColor="text1"/>
          <w:sz w:val="32"/>
          <w:szCs w:val="32"/>
        </w:rPr>
        <w:t>级</w:t>
      </w:r>
      <w:r>
        <w:rPr>
          <w:rFonts w:eastAsia="楷体_GB2312"/>
          <w:sz w:val="32"/>
          <w:szCs w:val="32"/>
        </w:rPr>
        <w:t>燃气热电联产机组工程项目</w:t>
      </w:r>
    </w:p>
    <w:p w:rsidR="0031234B" w:rsidRDefault="003767E0">
      <w:pPr>
        <w:numPr>
          <w:ilvl w:val="255"/>
          <w:numId w:val="0"/>
        </w:num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电力质监站在该项目首次及地基处理阶段监检时发现，监理单位西北电力建设工程监理有限责任公司派出的总监代表（副总监），仅有经中国电力建设监理协会的监理业务培训考试合格证；</w:t>
      </w:r>
      <w:r>
        <w:rPr>
          <w:rFonts w:eastAsia="仿宋_GB2312" w:hint="eastAsia"/>
          <w:b/>
          <w:color w:val="000000"/>
          <w:sz w:val="32"/>
          <w:szCs w:val="32"/>
        </w:rPr>
        <w:lastRenderedPageBreak/>
        <w:t>未能提供工程类中级及以上专业技术职称或工程类注册执业资格</w:t>
      </w:r>
      <w:r>
        <w:rPr>
          <w:rFonts w:eastAsia="仿宋_GB2312" w:hint="eastAsia"/>
          <w:bCs/>
          <w:color w:val="000000"/>
          <w:sz w:val="32"/>
          <w:szCs w:val="32"/>
        </w:rPr>
        <w:t>、也无总监的书面授权书文件，</w:t>
      </w:r>
      <w:r>
        <w:rPr>
          <w:rFonts w:eastAsia="仿宋_GB2312" w:hint="eastAsia"/>
          <w:color w:val="000000"/>
          <w:sz w:val="32"/>
          <w:szCs w:val="32"/>
        </w:rPr>
        <w:t>不符合《电力建设工程监理规范》（</w:t>
      </w:r>
      <w:r>
        <w:rPr>
          <w:rFonts w:eastAsia="仿宋_GB2312" w:hint="eastAsia"/>
          <w:color w:val="000000"/>
          <w:sz w:val="32"/>
          <w:szCs w:val="32"/>
        </w:rPr>
        <w:t>DL/T</w:t>
      </w:r>
      <w:r>
        <w:rPr>
          <w:rFonts w:eastAsia="仿宋_GB2312"/>
          <w:color w:val="000000"/>
          <w:sz w:val="32"/>
          <w:szCs w:val="32"/>
        </w:rPr>
        <w:t xml:space="preserve"> 5</w:t>
      </w:r>
      <w:r>
        <w:rPr>
          <w:rFonts w:eastAsia="仿宋_GB2312" w:hint="eastAsia"/>
          <w:color w:val="000000"/>
          <w:sz w:val="32"/>
          <w:szCs w:val="32"/>
        </w:rPr>
        <w:t>434</w:t>
      </w:r>
      <w:r>
        <w:rPr>
          <w:rFonts w:eastAsia="仿宋_GB2312"/>
          <w:color w:val="000000"/>
          <w:sz w:val="32"/>
          <w:szCs w:val="32"/>
        </w:rPr>
        <w:t>-2021</w:t>
      </w:r>
      <w:r>
        <w:rPr>
          <w:rFonts w:eastAsia="仿宋_GB2312" w:hint="eastAsia"/>
          <w:color w:val="000000"/>
          <w:sz w:val="32"/>
          <w:szCs w:val="32"/>
        </w:rPr>
        <w:t>）第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条规定。</w:t>
      </w:r>
    </w:p>
    <w:p w:rsidR="0031234B" w:rsidRDefault="0031234B"/>
    <w:sectPr w:rsidR="0031234B" w:rsidSect="0031234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934072"/>
    <w:rsid w:val="00086E06"/>
    <w:rsid w:val="000A430F"/>
    <w:rsid w:val="00101CA6"/>
    <w:rsid w:val="00241E1F"/>
    <w:rsid w:val="0031234B"/>
    <w:rsid w:val="003767E0"/>
    <w:rsid w:val="00934072"/>
    <w:rsid w:val="00A440FD"/>
    <w:rsid w:val="00B11188"/>
    <w:rsid w:val="00C00900"/>
    <w:rsid w:val="00D07443"/>
    <w:rsid w:val="00DB5982"/>
    <w:rsid w:val="00F669EA"/>
    <w:rsid w:val="0C861E2D"/>
    <w:rsid w:val="442A4E8D"/>
    <w:rsid w:val="4C24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123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2022-12-21T08:44:00Z</dcterms:created>
  <dcterms:modified xsi:type="dcterms:W3CDTF">2022-12-21T08:44:00Z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