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282" w:rsidRDefault="006C31FA">
      <w:pPr>
        <w:spacing w:line="740" w:lineRule="exact"/>
        <w:rPr>
          <w:rFonts w:eastAsia="方正小标宋简体"/>
          <w:sz w:val="44"/>
          <w:szCs w:val="44"/>
        </w:rPr>
      </w:pPr>
      <w:r>
        <w:rPr>
          <w:rFonts w:eastAsia="仿宋_GB2312" w:hint="eastAsia"/>
          <w:sz w:val="32"/>
          <w:szCs w:val="32"/>
        </w:rPr>
        <w:t>附件</w:t>
      </w:r>
    </w:p>
    <w:p w:rsidR="00941282" w:rsidRDefault="006C31FA">
      <w:pPr>
        <w:spacing w:line="740" w:lineRule="exact"/>
        <w:jc w:val="center"/>
        <w:rPr>
          <w:rFonts w:eastAsia="方正小标宋简体"/>
          <w:sz w:val="44"/>
          <w:szCs w:val="44"/>
        </w:rPr>
      </w:pPr>
      <w:r>
        <w:rPr>
          <w:rFonts w:eastAsia="方正小标宋简体"/>
          <w:sz w:val="44"/>
          <w:szCs w:val="44"/>
        </w:rPr>
        <w:t>《南方区域</w:t>
      </w:r>
      <w:r>
        <w:rPr>
          <w:rFonts w:eastAsia="方正小标宋简体"/>
          <w:sz w:val="44"/>
          <w:szCs w:val="44"/>
        </w:rPr>
        <w:t>“</w:t>
      </w:r>
      <w:r>
        <w:rPr>
          <w:rFonts w:eastAsia="方正小标宋简体"/>
          <w:sz w:val="44"/>
          <w:szCs w:val="44"/>
        </w:rPr>
        <w:t>两个细则</w:t>
      </w:r>
      <w:r>
        <w:rPr>
          <w:rFonts w:eastAsia="方正小标宋简体"/>
          <w:sz w:val="44"/>
          <w:szCs w:val="44"/>
        </w:rPr>
        <w:t>”</w:t>
      </w:r>
      <w:r>
        <w:rPr>
          <w:rFonts w:eastAsia="方正小标宋简体"/>
          <w:sz w:val="44"/>
          <w:szCs w:val="44"/>
        </w:rPr>
        <w:t>（</w:t>
      </w:r>
      <w:r>
        <w:rPr>
          <w:rFonts w:eastAsia="方正小标宋简体"/>
          <w:sz w:val="44"/>
          <w:szCs w:val="44"/>
        </w:rPr>
        <w:t>2017</w:t>
      </w:r>
      <w:r>
        <w:rPr>
          <w:rFonts w:eastAsia="方正小标宋简体"/>
          <w:sz w:val="44"/>
          <w:szCs w:val="44"/>
        </w:rPr>
        <w:t>版）优化</w:t>
      </w:r>
    </w:p>
    <w:p w:rsidR="00941282" w:rsidRDefault="006C31FA">
      <w:pPr>
        <w:spacing w:line="740" w:lineRule="exact"/>
        <w:jc w:val="center"/>
        <w:rPr>
          <w:rFonts w:eastAsia="方正小标宋简体"/>
          <w:sz w:val="44"/>
          <w:szCs w:val="44"/>
        </w:rPr>
      </w:pPr>
      <w:r>
        <w:rPr>
          <w:rFonts w:eastAsia="方正小标宋简体"/>
          <w:sz w:val="44"/>
          <w:szCs w:val="44"/>
        </w:rPr>
        <w:t>调整事项》</w:t>
      </w:r>
    </w:p>
    <w:p w:rsidR="00941282" w:rsidRDefault="006C31FA">
      <w:pPr>
        <w:adjustRightInd w:val="0"/>
        <w:snapToGrid w:val="0"/>
        <w:spacing w:line="560" w:lineRule="exact"/>
        <w:jc w:val="center"/>
        <w:rPr>
          <w:rFonts w:eastAsia="方正小标宋简体"/>
          <w:sz w:val="36"/>
          <w:szCs w:val="36"/>
        </w:rPr>
      </w:pPr>
      <w:r>
        <w:rPr>
          <w:rFonts w:eastAsia="仿宋_GB2312" w:hint="eastAsia"/>
          <w:sz w:val="32"/>
          <w:szCs w:val="32"/>
        </w:rPr>
        <w:t>（</w:t>
      </w:r>
      <w:r>
        <w:rPr>
          <w:rFonts w:eastAsia="仿宋_GB2312" w:hint="eastAsia"/>
          <w:sz w:val="32"/>
          <w:szCs w:val="32"/>
        </w:rPr>
        <w:t>征求意见稿</w:t>
      </w:r>
      <w:r>
        <w:rPr>
          <w:rFonts w:eastAsia="仿宋_GB2312" w:hint="eastAsia"/>
          <w:sz w:val="32"/>
          <w:szCs w:val="32"/>
        </w:rPr>
        <w:t>）</w:t>
      </w:r>
    </w:p>
    <w:p w:rsidR="00941282" w:rsidRDefault="006C31FA">
      <w:pPr>
        <w:autoSpaceDE w:val="0"/>
        <w:autoSpaceDN w:val="0"/>
        <w:spacing w:line="560" w:lineRule="exact"/>
        <w:ind w:firstLineChars="200" w:firstLine="640"/>
        <w:rPr>
          <w:rFonts w:eastAsia="黑体"/>
          <w:bCs/>
          <w:sz w:val="32"/>
          <w:szCs w:val="32"/>
        </w:rPr>
      </w:pPr>
      <w:r>
        <w:rPr>
          <w:rFonts w:eastAsia="黑体"/>
          <w:bCs/>
          <w:sz w:val="32"/>
          <w:szCs w:val="32"/>
        </w:rPr>
        <w:t>一、《南方区域发电厂并网运行管理实施细则（</w:t>
      </w:r>
      <w:r>
        <w:rPr>
          <w:rFonts w:eastAsia="黑体"/>
          <w:bCs/>
          <w:sz w:val="32"/>
          <w:szCs w:val="32"/>
        </w:rPr>
        <w:t>2017</w:t>
      </w:r>
      <w:r>
        <w:rPr>
          <w:rFonts w:eastAsia="黑体"/>
          <w:bCs/>
          <w:sz w:val="32"/>
          <w:szCs w:val="32"/>
        </w:rPr>
        <w:t>版）》优化调整事项</w:t>
      </w:r>
    </w:p>
    <w:p w:rsidR="00941282" w:rsidRDefault="006C31FA">
      <w:pPr>
        <w:pStyle w:val="1"/>
        <w:autoSpaceDE w:val="0"/>
        <w:autoSpaceDN w:val="0"/>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（一）完善黑启动考核管理时限</w:t>
      </w:r>
    </w:p>
    <w:p w:rsidR="00941282" w:rsidRDefault="006C31FA">
      <w:pPr>
        <w:numPr>
          <w:ilvl w:val="255"/>
          <w:numId w:val="0"/>
        </w:numPr>
        <w:spacing w:line="560" w:lineRule="exact"/>
        <w:ind w:firstLineChars="200" w:firstLine="640"/>
        <w:rPr>
          <w:rFonts w:eastAsia="仿宋_GB2312"/>
          <w:sz w:val="32"/>
          <w:szCs w:val="32"/>
        </w:rPr>
      </w:pPr>
      <w:r>
        <w:rPr>
          <w:rFonts w:eastAsia="仿宋_GB2312"/>
          <w:bCs/>
          <w:sz w:val="32"/>
          <w:szCs w:val="32"/>
        </w:rPr>
        <w:t>第二十二条第</w:t>
      </w:r>
      <w:r>
        <w:rPr>
          <w:rFonts w:eastAsia="仿宋_GB2312"/>
          <w:sz w:val="32"/>
          <w:szCs w:val="32"/>
        </w:rPr>
        <w:t>（二）、（三）款修改为：</w:t>
      </w:r>
    </w:p>
    <w:p w:rsidR="00941282" w:rsidRDefault="006C31FA">
      <w:pPr>
        <w:pStyle w:val="ad"/>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（二）因电厂自身原因不具备黑启动能力或试验不合格时，发电厂应立即报告所属电力调度机构。在黑启动协议有效期内，机组无法提供黑启动服务期间，每月按黑启动服务能力补偿标准</w:t>
      </w:r>
      <w:r>
        <w:rPr>
          <w:rFonts w:ascii="Times New Roman" w:eastAsia="仿宋_GB2312" w:hAnsi="Times New Roman" w:cs="Times New Roman"/>
          <w:sz w:val="32"/>
          <w:szCs w:val="32"/>
        </w:rPr>
        <w:t>R6×2</w:t>
      </w:r>
      <w:r>
        <w:rPr>
          <w:rFonts w:ascii="Times New Roman" w:eastAsia="仿宋_GB2312" w:hAnsi="Times New Roman" w:cs="Times New Roman"/>
          <w:sz w:val="32"/>
          <w:szCs w:val="32"/>
        </w:rPr>
        <w:t>进行考核，直至机组通过黑启动试验并具备黑启动能力为止。</w:t>
      </w:r>
    </w:p>
    <w:p w:rsidR="00941282" w:rsidRDefault="006C31FA">
      <w:pPr>
        <w:spacing w:line="560" w:lineRule="exact"/>
        <w:ind w:firstLineChars="200" w:firstLine="640"/>
        <w:rPr>
          <w:rFonts w:eastAsia="仿宋_GB2312"/>
          <w:sz w:val="32"/>
          <w:szCs w:val="32"/>
        </w:rPr>
      </w:pPr>
      <w:r>
        <w:rPr>
          <w:rFonts w:eastAsia="仿宋_GB2312"/>
          <w:sz w:val="32"/>
          <w:szCs w:val="32"/>
        </w:rPr>
        <w:t>（三）电力调度机构检查发现机组不具备黑启动能力，而发电厂未报告电力调度机构的，每次按黑启动服务能力补偿标准</w:t>
      </w:r>
      <w:r>
        <w:rPr>
          <w:rFonts w:eastAsia="仿宋_GB2312"/>
          <w:sz w:val="32"/>
          <w:szCs w:val="32"/>
        </w:rPr>
        <w:t>R6×10</w:t>
      </w:r>
      <w:r>
        <w:rPr>
          <w:rFonts w:eastAsia="仿宋_GB2312"/>
          <w:sz w:val="32"/>
          <w:szCs w:val="32"/>
        </w:rPr>
        <w:t>对发电厂进行考核。在黑启动协议有效期内，机组无法提供黑启动服务期间，每月按黑启动服务能力补偿标准</w:t>
      </w:r>
      <w:r>
        <w:rPr>
          <w:rFonts w:eastAsia="仿宋_GB2312"/>
          <w:sz w:val="32"/>
          <w:szCs w:val="32"/>
        </w:rPr>
        <w:t>R6×2</w:t>
      </w:r>
      <w:r>
        <w:rPr>
          <w:rFonts w:eastAsia="仿宋_GB2312"/>
          <w:sz w:val="32"/>
          <w:szCs w:val="32"/>
        </w:rPr>
        <w:t>对发电厂进行考核，直至机组通过黑启动试验具备黑启动能力为止。</w:t>
      </w:r>
      <w:r>
        <w:rPr>
          <w:rFonts w:eastAsia="仿宋_GB2312"/>
          <w:sz w:val="32"/>
          <w:szCs w:val="32"/>
        </w:rPr>
        <w:t>”</w:t>
      </w:r>
    </w:p>
    <w:p w:rsidR="00941282" w:rsidRDefault="006C31FA">
      <w:pPr>
        <w:pStyle w:val="1"/>
        <w:autoSpaceDE w:val="0"/>
        <w:autoSpaceDN w:val="0"/>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（二）调整和完善非计划停运有关条款</w:t>
      </w:r>
    </w:p>
    <w:p w:rsidR="00941282" w:rsidRDefault="006C31FA">
      <w:pPr>
        <w:autoSpaceDE w:val="0"/>
        <w:autoSpaceDN w:val="0"/>
        <w:spacing w:line="560" w:lineRule="exact"/>
        <w:ind w:firstLineChars="200" w:firstLine="640"/>
        <w:rPr>
          <w:rFonts w:eastAsia="仿宋_GB2312"/>
          <w:bCs/>
          <w:sz w:val="32"/>
          <w:szCs w:val="32"/>
        </w:rPr>
      </w:pPr>
      <w:r>
        <w:rPr>
          <w:rFonts w:eastAsia="仿宋_GB2312"/>
          <w:bCs/>
          <w:sz w:val="32"/>
          <w:szCs w:val="32"/>
        </w:rPr>
        <w:t>1.</w:t>
      </w:r>
      <w:r>
        <w:rPr>
          <w:rFonts w:eastAsia="仿宋_GB2312"/>
          <w:bCs/>
          <w:sz w:val="32"/>
          <w:szCs w:val="32"/>
        </w:rPr>
        <w:t>第二十九条第一段后增加：</w:t>
      </w:r>
      <w:r>
        <w:rPr>
          <w:rFonts w:eastAsia="仿宋_GB2312"/>
          <w:bCs/>
          <w:sz w:val="32"/>
          <w:szCs w:val="32"/>
        </w:rPr>
        <w:t>“</w:t>
      </w:r>
      <w:r>
        <w:rPr>
          <w:rFonts w:eastAsia="仿宋_GB2312"/>
          <w:bCs/>
          <w:sz w:val="32"/>
          <w:szCs w:val="32"/>
        </w:rPr>
        <w:t>机组实际并网时间较调度要求时间延迟超过</w:t>
      </w:r>
      <w:r>
        <w:rPr>
          <w:rFonts w:eastAsia="仿宋_GB2312"/>
          <w:bCs/>
          <w:sz w:val="32"/>
          <w:szCs w:val="32"/>
        </w:rPr>
        <w:t>4</w:t>
      </w:r>
      <w:r>
        <w:rPr>
          <w:rFonts w:eastAsia="仿宋_GB2312"/>
          <w:bCs/>
          <w:sz w:val="32"/>
          <w:szCs w:val="32"/>
        </w:rPr>
        <w:t>小时、少于</w:t>
      </w:r>
      <w:r>
        <w:rPr>
          <w:rFonts w:eastAsia="仿宋_GB2312"/>
          <w:bCs/>
          <w:sz w:val="32"/>
          <w:szCs w:val="32"/>
        </w:rPr>
        <w:t>24</w:t>
      </w:r>
      <w:r>
        <w:rPr>
          <w:rFonts w:eastAsia="仿宋_GB2312"/>
          <w:bCs/>
          <w:sz w:val="32"/>
          <w:szCs w:val="32"/>
        </w:rPr>
        <w:t>小时的定为机组并网不及时并纳</w:t>
      </w:r>
      <w:r>
        <w:rPr>
          <w:rFonts w:eastAsia="仿宋_GB2312"/>
          <w:bCs/>
          <w:sz w:val="32"/>
          <w:szCs w:val="32"/>
        </w:rPr>
        <w:lastRenderedPageBreak/>
        <w:t>入非计划停运考核，以日前计划安排的并网时间至实际并网时间计为机组非计划停运时间。</w:t>
      </w:r>
      <w:r>
        <w:rPr>
          <w:rFonts w:eastAsia="仿宋_GB2312"/>
          <w:bCs/>
          <w:sz w:val="32"/>
          <w:szCs w:val="32"/>
        </w:rPr>
        <w:t>若值班调度员结合系统实际运行需要推迟机组并网，则以调整后的调度指令并网时间至实际并网时间计为机组非计划停运时间。</w:t>
      </w:r>
      <w:r>
        <w:rPr>
          <w:rFonts w:eastAsia="仿宋_GB2312"/>
          <w:bCs/>
          <w:sz w:val="32"/>
          <w:szCs w:val="32"/>
        </w:rPr>
        <w:t>”</w:t>
      </w:r>
    </w:p>
    <w:p w:rsidR="00941282" w:rsidRDefault="006C31FA">
      <w:pPr>
        <w:autoSpaceDE w:val="0"/>
        <w:autoSpaceDN w:val="0"/>
        <w:spacing w:line="560" w:lineRule="exact"/>
        <w:ind w:firstLineChars="200" w:firstLine="640"/>
        <w:rPr>
          <w:rFonts w:eastAsia="仿宋_GB2312"/>
          <w:bCs/>
          <w:sz w:val="32"/>
          <w:szCs w:val="32"/>
        </w:rPr>
      </w:pPr>
      <w:r>
        <w:rPr>
          <w:rFonts w:eastAsia="楷体_GB2312"/>
          <w:bCs/>
          <w:sz w:val="32"/>
          <w:szCs w:val="32"/>
        </w:rPr>
        <w:t>“</w:t>
      </w:r>
      <w:r>
        <w:rPr>
          <w:rFonts w:eastAsia="仿宋_GB2312"/>
          <w:bCs/>
          <w:sz w:val="32"/>
          <w:szCs w:val="32"/>
        </w:rPr>
        <w:t>机组非计划检修定义及有关情况处理办法：</w:t>
      </w:r>
    </w:p>
    <w:p w:rsidR="00941282" w:rsidRDefault="006C31FA">
      <w:pPr>
        <w:numPr>
          <w:ilvl w:val="0"/>
          <w:numId w:val="2"/>
        </w:numPr>
        <w:autoSpaceDE w:val="0"/>
        <w:autoSpaceDN w:val="0"/>
        <w:spacing w:line="560" w:lineRule="exact"/>
        <w:ind w:firstLineChars="200" w:firstLine="640"/>
        <w:rPr>
          <w:rFonts w:eastAsia="仿宋_GB2312"/>
          <w:bCs/>
          <w:sz w:val="32"/>
          <w:szCs w:val="32"/>
        </w:rPr>
      </w:pPr>
      <w:r>
        <w:rPr>
          <w:rFonts w:eastAsia="仿宋_GB2312"/>
          <w:bCs/>
          <w:sz w:val="32"/>
          <w:szCs w:val="32"/>
        </w:rPr>
        <w:t>发电企业所有的计划停机检修工作均需要纳入经调度机构批准</w:t>
      </w:r>
      <w:r>
        <w:rPr>
          <w:rFonts w:eastAsia="仿宋_GB2312"/>
          <w:bCs/>
          <w:sz w:val="32"/>
          <w:szCs w:val="32"/>
        </w:rPr>
        <w:t>的电网月度检修计划，</w:t>
      </w:r>
      <w:r>
        <w:rPr>
          <w:rFonts w:eastAsia="仿宋_GB2312" w:hint="eastAsia"/>
          <w:bCs/>
          <w:sz w:val="32"/>
          <w:szCs w:val="32"/>
        </w:rPr>
        <w:t>因电厂自身原因导致的月度计划覆盖效力范围以外的停机检修和计划检修延期</w:t>
      </w:r>
      <w:r>
        <w:rPr>
          <w:rFonts w:eastAsia="仿宋_GB2312"/>
          <w:bCs/>
          <w:sz w:val="32"/>
          <w:szCs w:val="32"/>
        </w:rPr>
        <w:t>一律按非计划检修处理。机组发生非计划检修的停运时间至机组检修完毕向调度报告恢复备用的时间计为非计划停运时间。</w:t>
      </w:r>
    </w:p>
    <w:p w:rsidR="00941282" w:rsidRDefault="006C31FA">
      <w:pPr>
        <w:autoSpaceDE w:val="0"/>
        <w:autoSpaceDN w:val="0"/>
        <w:spacing w:line="560" w:lineRule="exact"/>
        <w:ind w:firstLineChars="200" w:firstLine="640"/>
        <w:rPr>
          <w:rFonts w:eastAsia="仿宋_GB2312"/>
          <w:bCs/>
          <w:sz w:val="32"/>
          <w:szCs w:val="32"/>
        </w:rPr>
      </w:pPr>
      <w:r>
        <w:rPr>
          <w:rFonts w:eastAsia="楷体_GB2312"/>
          <w:bCs/>
          <w:sz w:val="32"/>
          <w:szCs w:val="32"/>
        </w:rPr>
        <w:t>（</w:t>
      </w:r>
      <w:r>
        <w:rPr>
          <w:rFonts w:eastAsia="仿宋_GB2312"/>
          <w:bCs/>
          <w:sz w:val="32"/>
          <w:szCs w:val="32"/>
        </w:rPr>
        <w:t>二</w:t>
      </w:r>
      <w:r>
        <w:rPr>
          <w:rFonts w:eastAsia="楷体_GB2312"/>
          <w:bCs/>
          <w:sz w:val="32"/>
          <w:szCs w:val="32"/>
        </w:rPr>
        <w:t>）</w:t>
      </w:r>
      <w:r>
        <w:rPr>
          <w:rFonts w:eastAsia="仿宋_GB2312"/>
          <w:bCs/>
          <w:sz w:val="32"/>
          <w:szCs w:val="32"/>
        </w:rPr>
        <w:t>对于跨月的非计划停运，仅统计当月的非计划停运时间，非停次数按非停起始时间所在月份计算，次月不作重</w:t>
      </w:r>
      <w:r>
        <w:rPr>
          <w:rFonts w:eastAsia="仿宋_GB2312"/>
          <w:bCs/>
          <w:sz w:val="32"/>
          <w:szCs w:val="32"/>
        </w:rPr>
        <w:t>复统计。</w:t>
      </w:r>
    </w:p>
    <w:p w:rsidR="00941282" w:rsidRDefault="006C31FA">
      <w:pPr>
        <w:autoSpaceDE w:val="0"/>
        <w:autoSpaceDN w:val="0"/>
        <w:spacing w:line="560" w:lineRule="exact"/>
        <w:ind w:firstLineChars="200" w:firstLine="640"/>
        <w:rPr>
          <w:rFonts w:eastAsia="仿宋_GB2312"/>
          <w:bCs/>
          <w:sz w:val="32"/>
          <w:szCs w:val="32"/>
        </w:rPr>
      </w:pPr>
      <w:r>
        <w:rPr>
          <w:rFonts w:eastAsia="楷体_GB2312"/>
          <w:bCs/>
          <w:sz w:val="32"/>
          <w:szCs w:val="32"/>
        </w:rPr>
        <w:t>（</w:t>
      </w:r>
      <w:r>
        <w:rPr>
          <w:rFonts w:eastAsia="仿宋_GB2312"/>
          <w:bCs/>
          <w:sz w:val="32"/>
          <w:szCs w:val="32"/>
        </w:rPr>
        <w:t>三</w:t>
      </w:r>
      <w:r>
        <w:rPr>
          <w:rFonts w:eastAsia="楷体_GB2312"/>
          <w:bCs/>
          <w:sz w:val="32"/>
          <w:szCs w:val="32"/>
        </w:rPr>
        <w:t>）</w:t>
      </w:r>
      <w:r>
        <w:rPr>
          <w:rFonts w:eastAsia="仿宋_GB2312"/>
          <w:bCs/>
          <w:sz w:val="32"/>
          <w:szCs w:val="32"/>
        </w:rPr>
        <w:t>对于跳闸后转临修的机组，一律按非计划检修统计，计为一次非停，开始时间为实际停机时间。</w:t>
      </w:r>
      <w:r>
        <w:rPr>
          <w:rFonts w:eastAsia="楷体_GB2312"/>
          <w:bCs/>
          <w:sz w:val="32"/>
          <w:szCs w:val="32"/>
        </w:rPr>
        <w:t>”</w:t>
      </w:r>
    </w:p>
    <w:p w:rsidR="00941282" w:rsidRDefault="006C31FA">
      <w:pPr>
        <w:autoSpaceDE w:val="0"/>
        <w:autoSpaceDN w:val="0"/>
        <w:spacing w:line="560" w:lineRule="exact"/>
        <w:ind w:firstLineChars="200" w:firstLine="640"/>
        <w:rPr>
          <w:rFonts w:eastAsia="仿宋_GB2312"/>
          <w:sz w:val="32"/>
          <w:szCs w:val="32"/>
        </w:rPr>
      </w:pPr>
      <w:r>
        <w:rPr>
          <w:rFonts w:eastAsia="仿宋_GB2312"/>
          <w:bCs/>
          <w:sz w:val="32"/>
          <w:szCs w:val="32"/>
        </w:rPr>
        <w:t>“</w:t>
      </w:r>
      <w:r>
        <w:rPr>
          <w:rFonts w:eastAsia="仿宋_GB2312"/>
          <w:sz w:val="32"/>
          <w:szCs w:val="32"/>
        </w:rPr>
        <w:t>缺燃料停运的考核统计：</w:t>
      </w:r>
    </w:p>
    <w:p w:rsidR="00941282" w:rsidRDefault="006C31FA">
      <w:pPr>
        <w:autoSpaceDE w:val="0"/>
        <w:autoSpaceDN w:val="0"/>
        <w:spacing w:line="560" w:lineRule="exact"/>
        <w:ind w:firstLineChars="200" w:firstLine="640"/>
        <w:rPr>
          <w:rFonts w:eastAsia="仿宋_GB2312"/>
          <w:bCs/>
          <w:sz w:val="32"/>
          <w:szCs w:val="32"/>
        </w:rPr>
      </w:pPr>
      <w:r>
        <w:rPr>
          <w:rFonts w:eastAsia="楷体_GB2312"/>
          <w:bCs/>
          <w:sz w:val="32"/>
          <w:szCs w:val="32"/>
        </w:rPr>
        <w:t>（</w:t>
      </w:r>
      <w:r>
        <w:rPr>
          <w:rFonts w:eastAsia="仿宋_GB2312"/>
          <w:bCs/>
          <w:sz w:val="32"/>
          <w:szCs w:val="32"/>
        </w:rPr>
        <w:t>一</w:t>
      </w:r>
      <w:r>
        <w:rPr>
          <w:rFonts w:eastAsia="楷体_GB2312"/>
          <w:bCs/>
          <w:sz w:val="32"/>
          <w:szCs w:val="32"/>
        </w:rPr>
        <w:t>）</w:t>
      </w:r>
      <w:r>
        <w:rPr>
          <w:rFonts w:eastAsia="仿宋_GB2312"/>
          <w:bCs/>
          <w:sz w:val="32"/>
          <w:szCs w:val="32"/>
        </w:rPr>
        <w:t>燃煤电厂缺燃料停运统计处于电煤红色、黄色预警生效期且未并网发电的时段（机组检修除外）纳入非停考核统计。生物质电厂因燃料供应不足无法按调度要求并网发电的停机时间纳入非停考核统计。</w:t>
      </w:r>
    </w:p>
    <w:p w:rsidR="00941282" w:rsidRDefault="006C31FA">
      <w:pPr>
        <w:autoSpaceDE w:val="0"/>
        <w:autoSpaceDN w:val="0"/>
        <w:spacing w:line="560" w:lineRule="exact"/>
        <w:ind w:firstLineChars="200" w:firstLine="640"/>
        <w:rPr>
          <w:rFonts w:eastAsia="仿宋_GB2312"/>
          <w:bCs/>
          <w:sz w:val="32"/>
          <w:szCs w:val="32"/>
        </w:rPr>
      </w:pPr>
      <w:r>
        <w:rPr>
          <w:rFonts w:eastAsia="楷体_GB2312"/>
          <w:bCs/>
          <w:sz w:val="32"/>
          <w:szCs w:val="32"/>
        </w:rPr>
        <w:t>（</w:t>
      </w:r>
      <w:r>
        <w:rPr>
          <w:rFonts w:eastAsia="仿宋_GB2312"/>
          <w:bCs/>
          <w:sz w:val="32"/>
          <w:szCs w:val="32"/>
        </w:rPr>
        <w:t>二</w:t>
      </w:r>
      <w:r>
        <w:rPr>
          <w:rFonts w:eastAsia="楷体_GB2312"/>
          <w:bCs/>
          <w:sz w:val="32"/>
          <w:szCs w:val="32"/>
        </w:rPr>
        <w:t>）</w:t>
      </w:r>
      <w:r>
        <w:rPr>
          <w:rFonts w:eastAsia="仿宋_GB2312"/>
          <w:bCs/>
          <w:sz w:val="32"/>
          <w:szCs w:val="32"/>
        </w:rPr>
        <w:t>燃气、燃油电厂缺燃料停运情况根据电厂申报的缺燃料单统计，对于申报不可用且不在检修状态、或申报可用但实际未能按调度要求并网发电的时段，按照两班制运行（</w:t>
      </w:r>
      <w:r>
        <w:rPr>
          <w:rFonts w:eastAsia="仿宋_GB2312"/>
          <w:bCs/>
          <w:sz w:val="32"/>
          <w:szCs w:val="32"/>
        </w:rPr>
        <w:t>13</w:t>
      </w:r>
      <w:r>
        <w:rPr>
          <w:rFonts w:eastAsia="仿宋_GB2312"/>
          <w:bCs/>
          <w:sz w:val="32"/>
          <w:szCs w:val="32"/>
        </w:rPr>
        <w:t>小时</w:t>
      </w:r>
      <w:r>
        <w:rPr>
          <w:rFonts w:eastAsia="仿宋_GB2312"/>
          <w:bCs/>
          <w:sz w:val="32"/>
          <w:szCs w:val="32"/>
        </w:rPr>
        <w:t>/</w:t>
      </w:r>
      <w:r>
        <w:rPr>
          <w:rFonts w:eastAsia="仿宋_GB2312"/>
          <w:bCs/>
          <w:sz w:val="32"/>
          <w:szCs w:val="32"/>
        </w:rPr>
        <w:t>日）</w:t>
      </w:r>
      <w:r>
        <w:rPr>
          <w:rFonts w:eastAsia="仿宋_GB2312"/>
          <w:bCs/>
          <w:sz w:val="32"/>
          <w:szCs w:val="32"/>
        </w:rPr>
        <w:lastRenderedPageBreak/>
        <w:t>计算非停时间。连续缺燃料停运记</w:t>
      </w:r>
      <w:r>
        <w:rPr>
          <w:rFonts w:eastAsia="仿宋_GB2312"/>
          <w:bCs/>
          <w:sz w:val="32"/>
          <w:szCs w:val="32"/>
        </w:rPr>
        <w:t xml:space="preserve"> 1 </w:t>
      </w:r>
      <w:r>
        <w:rPr>
          <w:rFonts w:eastAsia="仿宋_GB2312"/>
          <w:bCs/>
          <w:sz w:val="32"/>
          <w:szCs w:val="32"/>
        </w:rPr>
        <w:t>次非停。</w:t>
      </w:r>
    </w:p>
    <w:p w:rsidR="00941282" w:rsidRDefault="006C31FA">
      <w:pPr>
        <w:autoSpaceDE w:val="0"/>
        <w:autoSpaceDN w:val="0"/>
        <w:spacing w:line="560" w:lineRule="exact"/>
        <w:ind w:firstLineChars="200" w:firstLine="640"/>
        <w:rPr>
          <w:rFonts w:eastAsia="仿宋_GB2312"/>
          <w:bCs/>
          <w:sz w:val="32"/>
          <w:szCs w:val="32"/>
        </w:rPr>
      </w:pPr>
      <w:r>
        <w:rPr>
          <w:rFonts w:eastAsia="楷体_GB2312"/>
          <w:bCs/>
          <w:sz w:val="32"/>
          <w:szCs w:val="32"/>
        </w:rPr>
        <w:t>（</w:t>
      </w:r>
      <w:r>
        <w:rPr>
          <w:rFonts w:eastAsia="仿宋_GB2312"/>
          <w:bCs/>
          <w:sz w:val="32"/>
          <w:szCs w:val="32"/>
        </w:rPr>
        <w:t>三</w:t>
      </w:r>
      <w:r>
        <w:rPr>
          <w:rFonts w:eastAsia="楷体_GB2312"/>
          <w:bCs/>
          <w:sz w:val="32"/>
          <w:szCs w:val="32"/>
        </w:rPr>
        <w:t>）</w:t>
      </w:r>
      <w:r>
        <w:rPr>
          <w:rFonts w:eastAsia="仿宋_GB2312"/>
          <w:bCs/>
          <w:sz w:val="32"/>
          <w:szCs w:val="32"/>
        </w:rPr>
        <w:t>对于区域刚性缺煤、运煤</w:t>
      </w:r>
      <w:r>
        <w:rPr>
          <w:rFonts w:eastAsia="仿宋_GB2312" w:hint="eastAsia"/>
          <w:bCs/>
          <w:sz w:val="32"/>
          <w:szCs w:val="32"/>
        </w:rPr>
        <w:t>或输气</w:t>
      </w:r>
      <w:r>
        <w:rPr>
          <w:rFonts w:eastAsia="仿宋_GB2312"/>
          <w:bCs/>
          <w:sz w:val="32"/>
          <w:szCs w:val="32"/>
        </w:rPr>
        <w:t>通道受限、</w:t>
      </w:r>
      <w:r>
        <w:rPr>
          <w:rFonts w:eastAsia="仿宋_GB2312" w:hint="eastAsia"/>
          <w:bCs/>
          <w:sz w:val="32"/>
          <w:szCs w:val="32"/>
        </w:rPr>
        <w:t>上游供气公司事故、</w:t>
      </w:r>
      <w:r>
        <w:rPr>
          <w:rFonts w:eastAsia="仿宋_GB2312"/>
          <w:bCs/>
          <w:sz w:val="32"/>
          <w:szCs w:val="32"/>
        </w:rPr>
        <w:t>煤矿事故等非电厂自身原因造成可用燃料供应不足而无法按调度要求并网发电的时段，由有关发电企业提出免考申请，相关省（区）</w:t>
      </w:r>
      <w:r>
        <w:rPr>
          <w:rFonts w:eastAsia="仿宋_GB2312" w:hint="eastAsia"/>
          <w:bCs/>
          <w:sz w:val="32"/>
          <w:szCs w:val="32"/>
        </w:rPr>
        <w:t>政府部门或能源监管机构</w:t>
      </w:r>
      <w:r>
        <w:rPr>
          <w:rFonts w:eastAsia="仿宋_GB2312"/>
          <w:bCs/>
          <w:sz w:val="32"/>
          <w:szCs w:val="32"/>
        </w:rPr>
        <w:t>出具审核意见后，可免予非计划停运考核。</w:t>
      </w:r>
      <w:r>
        <w:rPr>
          <w:rFonts w:eastAsia="仿宋_GB2312"/>
          <w:bCs/>
          <w:sz w:val="32"/>
          <w:szCs w:val="32"/>
        </w:rPr>
        <w:t>”</w:t>
      </w:r>
    </w:p>
    <w:p w:rsidR="00941282" w:rsidRDefault="006C31FA">
      <w:pPr>
        <w:autoSpaceDE w:val="0"/>
        <w:autoSpaceDN w:val="0"/>
        <w:spacing w:line="560" w:lineRule="exact"/>
        <w:ind w:firstLineChars="200" w:firstLine="640"/>
        <w:rPr>
          <w:rFonts w:eastAsia="仿宋_GB2312"/>
          <w:bCs/>
          <w:sz w:val="32"/>
          <w:szCs w:val="32"/>
        </w:rPr>
      </w:pPr>
      <w:r>
        <w:rPr>
          <w:rFonts w:eastAsia="仿宋_GB2312"/>
          <w:sz w:val="32"/>
          <w:szCs w:val="32"/>
        </w:rPr>
        <w:t>2.</w:t>
      </w:r>
      <w:r>
        <w:rPr>
          <w:rFonts w:eastAsia="仿宋_GB2312"/>
          <w:bCs/>
          <w:sz w:val="32"/>
          <w:szCs w:val="32"/>
        </w:rPr>
        <w:t>第三十条中非计划停运每月考核电量计算公式修改为：</w:t>
      </w:r>
    </w:p>
    <w:p w:rsidR="00941282" w:rsidRDefault="006C31FA">
      <w:pPr>
        <w:autoSpaceDE w:val="0"/>
        <w:autoSpaceDN w:val="0"/>
        <w:spacing w:line="560" w:lineRule="exact"/>
        <w:ind w:firstLineChars="200" w:firstLine="600"/>
        <w:rPr>
          <w:rFonts w:eastAsia="仿宋_GB2312"/>
          <w:b/>
          <w:bCs/>
          <w:sz w:val="32"/>
          <w:szCs w:val="32"/>
        </w:rPr>
      </w:pPr>
      <w:r>
        <w:rPr>
          <w:rFonts w:eastAsia="仿宋_GB2312"/>
          <w:sz w:val="30"/>
          <w:szCs w:val="30"/>
        </w:rPr>
        <w:t>“</w:t>
      </w:r>
      <m:oMath>
        <m:r>
          <m:rPr>
            <m:sty m:val="p"/>
          </m:rPr>
          <w:rPr>
            <w:rFonts w:ascii="Cambria Math" w:eastAsia="仿宋_GB2312"/>
            <w:sz w:val="32"/>
            <w:szCs w:val="32"/>
          </w:rPr>
          <m:t>Q=</m:t>
        </m:r>
        <m:nary>
          <m:naryPr>
            <m:chr m:val="∑"/>
            <m:limLoc m:val="undOvr"/>
            <m:ctrlPr>
              <w:rPr>
                <w:rFonts w:ascii="Cambria Math" w:eastAsia="仿宋_GB2312" w:hAnsi="Cambria Math"/>
                <w:bCs/>
                <w:sz w:val="32"/>
                <w:szCs w:val="32"/>
              </w:rPr>
            </m:ctrlPr>
          </m:naryPr>
          <m:sub>
            <m:r>
              <m:rPr>
                <m:sty m:val="p"/>
              </m:rPr>
              <w:rPr>
                <w:rFonts w:ascii="Cambria Math" w:eastAsia="仿宋_GB2312"/>
                <w:sz w:val="32"/>
                <w:szCs w:val="32"/>
              </w:rPr>
              <m:t>j=1</m:t>
            </m:r>
          </m:sub>
          <m:sup>
            <m:r>
              <m:rPr>
                <m:sty m:val="p"/>
              </m:rPr>
              <w:rPr>
                <w:rFonts w:ascii="Cambria Math" w:eastAsia="仿宋_GB2312"/>
                <w:sz w:val="32"/>
                <w:szCs w:val="32"/>
              </w:rPr>
              <m:t>m</m:t>
            </m:r>
          </m:sup>
          <m:e>
            <m:r>
              <m:rPr>
                <m:sty m:val="p"/>
              </m:rPr>
              <w:rPr>
                <w:rFonts w:ascii="Cambria Math" w:eastAsia="仿宋_GB2312" w:hAnsi="Cambria Math" w:hint="eastAsia"/>
                <w:sz w:val="32"/>
                <w:szCs w:val="32"/>
              </w:rPr>
              <m:t>（</m:t>
            </m:r>
            <m:sSub>
              <m:sSubPr>
                <m:ctrlPr>
                  <w:rPr>
                    <w:rFonts w:ascii="Cambria Math" w:eastAsia="仿宋_GB2312" w:hAnsi="Cambria Math"/>
                    <w:bCs/>
                    <w:sz w:val="32"/>
                    <w:szCs w:val="32"/>
                  </w:rPr>
                </m:ctrlPr>
              </m:sSubPr>
              <m:e>
                <m:r>
                  <m:rPr>
                    <m:sty m:val="p"/>
                  </m:rPr>
                  <w:rPr>
                    <w:rFonts w:ascii="Cambria Math" w:eastAsia="仿宋_GB2312"/>
                    <w:sz w:val="32"/>
                    <w:szCs w:val="32"/>
                  </w:rPr>
                  <m:t>P</m:t>
                </m:r>
              </m:e>
              <m:sub>
                <m:r>
                  <m:rPr>
                    <m:sty m:val="p"/>
                  </m:rPr>
                  <w:rPr>
                    <w:rFonts w:ascii="Cambria Math" w:eastAsia="仿宋_GB2312"/>
                    <w:sz w:val="32"/>
                    <w:szCs w:val="32"/>
                  </w:rPr>
                  <m:t>e</m:t>
                </m:r>
              </m:sub>
            </m:sSub>
            <m:r>
              <m:rPr>
                <m:sty m:val="p"/>
              </m:rPr>
              <w:rPr>
                <w:rFonts w:ascii="Cambria Math" w:eastAsia="仿宋_GB2312" w:hint="eastAsia"/>
                <w:sz w:val="32"/>
                <w:szCs w:val="32"/>
              </w:rPr>
              <m:t>×</m:t>
            </m:r>
            <m:sSub>
              <m:sSubPr>
                <m:ctrlPr>
                  <w:rPr>
                    <w:rFonts w:ascii="Cambria Math" w:eastAsia="仿宋_GB2312" w:hAnsi="Cambria Math"/>
                    <w:bCs/>
                    <w:sz w:val="32"/>
                    <w:szCs w:val="32"/>
                  </w:rPr>
                </m:ctrlPr>
              </m:sSubPr>
              <m:e>
                <m:r>
                  <m:rPr>
                    <m:sty m:val="p"/>
                  </m:rPr>
                  <w:rPr>
                    <w:rFonts w:ascii="Cambria Math" w:eastAsia="仿宋_GB2312"/>
                    <w:sz w:val="32"/>
                    <w:szCs w:val="32"/>
                  </w:rPr>
                  <m:t>T</m:t>
                </m:r>
              </m:e>
              <m:sub>
                <m:r>
                  <m:rPr>
                    <m:sty m:val="p"/>
                  </m:rPr>
                  <w:rPr>
                    <w:rFonts w:ascii="Cambria Math" w:eastAsia="仿宋_GB2312"/>
                    <w:sz w:val="32"/>
                    <w:szCs w:val="32"/>
                  </w:rPr>
                  <m:t>j</m:t>
                </m:r>
              </m:sub>
            </m:sSub>
            <m:r>
              <m:rPr>
                <m:sty m:val="p"/>
              </m:rPr>
              <w:rPr>
                <w:rFonts w:ascii="Cambria Math" w:eastAsia="仿宋_GB2312" w:hint="eastAsia"/>
                <w:sz w:val="32"/>
                <w:szCs w:val="32"/>
              </w:rPr>
              <m:t>×</m:t>
            </m:r>
            <m:r>
              <m:rPr>
                <m:sty m:val="p"/>
              </m:rPr>
              <w:rPr>
                <w:rFonts w:ascii="Cambria Math" w:eastAsia="仿宋_GB2312"/>
                <w:sz w:val="32"/>
                <w:szCs w:val="32"/>
              </w:rPr>
              <m:t>0.05</m:t>
            </m:r>
            <m:r>
              <m:rPr>
                <m:sty m:val="p"/>
              </m:rPr>
              <w:rPr>
                <w:rFonts w:ascii="Cambria Math" w:eastAsia="仿宋_GB2312" w:hint="eastAsia"/>
                <w:sz w:val="32"/>
                <w:szCs w:val="32"/>
              </w:rPr>
              <m:t>×</m:t>
            </m:r>
            <m:nary>
              <m:naryPr>
                <m:chr m:val="∑"/>
                <m:limLoc m:val="undOvr"/>
                <m:ctrlPr>
                  <w:rPr>
                    <w:rFonts w:ascii="Cambria Math" w:eastAsia="仿宋_GB2312" w:hAnsi="Cambria Math"/>
                    <w:bCs/>
                    <w:sz w:val="32"/>
                    <w:szCs w:val="32"/>
                  </w:rPr>
                </m:ctrlPr>
              </m:naryPr>
              <m:sub>
                <m:r>
                  <m:rPr>
                    <m:sty m:val="p"/>
                  </m:rPr>
                  <w:rPr>
                    <w:rFonts w:ascii="Cambria Math" w:eastAsia="仿宋_GB2312"/>
                    <w:sz w:val="32"/>
                    <w:szCs w:val="32"/>
                  </w:rPr>
                  <m:t>k=1</m:t>
                </m:r>
              </m:sub>
              <m:sup>
                <m:r>
                  <m:rPr>
                    <m:sty m:val="p"/>
                  </m:rPr>
                  <w:rPr>
                    <w:rFonts w:ascii="Cambria Math" w:eastAsia="仿宋_GB2312"/>
                    <w:sz w:val="32"/>
                    <w:szCs w:val="32"/>
                  </w:rPr>
                  <m:t>m</m:t>
                </m:r>
              </m:sup>
              <m:e>
                <m:r>
                  <m:rPr>
                    <m:sty m:val="p"/>
                  </m:rPr>
                  <w:rPr>
                    <w:rFonts w:ascii="Cambria Math" w:eastAsia="仿宋_GB2312"/>
                    <w:sz w:val="32"/>
                    <w:szCs w:val="32"/>
                  </w:rPr>
                  <m:t>k</m:t>
                </m:r>
              </m:e>
            </m:nary>
            <m:r>
              <m:rPr>
                <m:sty m:val="p"/>
              </m:rPr>
              <w:rPr>
                <w:rFonts w:ascii="Cambria Math" w:eastAsia="仿宋_GB2312" w:hAnsi="Cambria Math" w:hint="eastAsia"/>
                <w:sz w:val="32"/>
                <w:szCs w:val="32"/>
              </w:rPr>
              <m:t>）</m:t>
            </m:r>
            <m:r>
              <m:rPr>
                <m:sty m:val="p"/>
              </m:rPr>
              <w:rPr>
                <w:rFonts w:ascii="Cambria Math" w:eastAsia="仿宋_GB2312"/>
                <w:sz w:val="32"/>
                <w:szCs w:val="32"/>
              </w:rPr>
              <m:t>+</m:t>
            </m:r>
            <m:r>
              <m:rPr>
                <m:sty m:val="p"/>
              </m:rPr>
              <w:rPr>
                <w:rFonts w:ascii="Cambria Math" w:eastAsia="仿宋_GB2312" w:hAnsi="Cambria Math" w:hint="eastAsia"/>
                <w:sz w:val="32"/>
                <w:szCs w:val="32"/>
              </w:rPr>
              <m:t>（</m:t>
            </m:r>
            <m:sSub>
              <m:sSubPr>
                <m:ctrlPr>
                  <w:rPr>
                    <w:rFonts w:ascii="Cambria Math" w:eastAsia="仿宋_GB2312" w:hAnsi="Cambria Math"/>
                    <w:bCs/>
                    <w:sz w:val="32"/>
                    <w:szCs w:val="32"/>
                  </w:rPr>
                </m:ctrlPr>
              </m:sSubPr>
              <m:e>
                <m:r>
                  <m:rPr>
                    <m:sty m:val="p"/>
                  </m:rPr>
                  <w:rPr>
                    <w:rFonts w:ascii="Cambria Math" w:eastAsia="仿宋_GB2312"/>
                    <w:sz w:val="32"/>
                    <w:szCs w:val="32"/>
                  </w:rPr>
                  <m:t>P</m:t>
                </m:r>
              </m:e>
              <m:sub>
                <m:r>
                  <m:rPr>
                    <m:sty m:val="p"/>
                  </m:rPr>
                  <w:rPr>
                    <w:rFonts w:ascii="Cambria Math" w:eastAsia="仿宋_GB2312"/>
                    <w:sz w:val="32"/>
                    <w:szCs w:val="32"/>
                  </w:rPr>
                  <m:t>e</m:t>
                </m:r>
              </m:sub>
            </m:sSub>
            <m:sSub>
              <m:sSubPr>
                <m:ctrlPr>
                  <w:rPr>
                    <w:rFonts w:ascii="Cambria Math" w:eastAsia="仿宋_GB2312" w:hAnsi="Cambria Math"/>
                    <w:bCs/>
                    <w:sz w:val="32"/>
                    <w:szCs w:val="32"/>
                  </w:rPr>
                </m:ctrlPr>
              </m:sSubPr>
              <m:e>
                <m:r>
                  <m:rPr>
                    <m:sty m:val="p"/>
                  </m:rPr>
                  <w:rPr>
                    <w:rFonts w:ascii="Cambria Math" w:eastAsia="仿宋_GB2312" w:hint="eastAsia"/>
                    <w:sz w:val="32"/>
                    <w:szCs w:val="32"/>
                  </w:rPr>
                  <m:t>×</m:t>
                </m:r>
                <m:r>
                  <m:rPr>
                    <m:sty m:val="p"/>
                  </m:rPr>
                  <w:rPr>
                    <w:rFonts w:ascii="Cambria Math" w:eastAsia="仿宋_GB2312"/>
                    <w:sz w:val="32"/>
                    <w:szCs w:val="32"/>
                  </w:rPr>
                  <m:t>T</m:t>
                </m:r>
              </m:e>
              <m:sub>
                <m:r>
                  <m:rPr>
                    <m:sty m:val="p"/>
                  </m:rPr>
                  <w:rPr>
                    <w:rFonts w:ascii="Cambria Math" w:eastAsia="仿宋_GB2312"/>
                    <w:sz w:val="32"/>
                    <w:szCs w:val="32"/>
                  </w:rPr>
                  <m:t>2</m:t>
                </m:r>
              </m:sub>
            </m:sSub>
            <m:r>
              <m:rPr>
                <m:sty m:val="p"/>
              </m:rPr>
              <w:rPr>
                <w:rFonts w:ascii="Cambria Math" w:eastAsia="仿宋_GB2312" w:hint="eastAsia"/>
                <w:sz w:val="32"/>
                <w:szCs w:val="32"/>
              </w:rPr>
              <m:t>×</m:t>
            </m:r>
            <m:r>
              <m:rPr>
                <m:sty m:val="p"/>
              </m:rPr>
              <w:rPr>
                <w:rFonts w:ascii="Cambria Math" w:eastAsia="仿宋_GB2312"/>
                <w:sz w:val="32"/>
                <w:szCs w:val="32"/>
              </w:rPr>
              <m:t>0.01</m:t>
            </m:r>
            <m:r>
              <m:rPr>
                <m:sty m:val="p"/>
              </m:rPr>
              <w:rPr>
                <w:rFonts w:ascii="Cambria Math" w:eastAsia="仿宋_GB2312" w:hAnsi="Cambria Math" w:hint="eastAsia"/>
                <w:sz w:val="32"/>
                <w:szCs w:val="32"/>
              </w:rPr>
              <m:t>）</m:t>
            </m:r>
          </m:e>
        </m:nary>
      </m:oMath>
    </w:p>
    <w:p w:rsidR="00941282" w:rsidRDefault="006C31FA">
      <w:pPr>
        <w:autoSpaceDE w:val="0"/>
        <w:autoSpaceDN w:val="0"/>
        <w:spacing w:line="560" w:lineRule="exact"/>
        <w:ind w:firstLineChars="200" w:firstLine="640"/>
        <w:rPr>
          <w:rFonts w:eastAsia="仿宋_GB2312"/>
          <w:sz w:val="32"/>
          <w:szCs w:val="32"/>
        </w:rPr>
      </w:pPr>
      <w:r>
        <w:rPr>
          <w:rFonts w:eastAsia="仿宋_GB2312" w:hint="eastAsia"/>
          <w:sz w:val="32"/>
          <w:szCs w:val="32"/>
        </w:rPr>
        <w:t>其中，</w:t>
      </w:r>
      <m:oMath>
        <m:r>
          <w:rPr>
            <w:rFonts w:ascii="Cambria Math" w:eastAsia="仿宋_GB2312" w:hAnsi="Cambria Math"/>
            <w:sz w:val="32"/>
            <w:szCs w:val="32"/>
          </w:rPr>
          <m:t>Q</m:t>
        </m:r>
      </m:oMath>
      <w:r>
        <w:rPr>
          <w:rFonts w:eastAsia="仿宋_GB2312" w:hint="eastAsia"/>
          <w:sz w:val="32"/>
          <w:szCs w:val="32"/>
        </w:rPr>
        <w:t>为当月非计划停运考核电量，</w:t>
      </w:r>
      <m:oMath>
        <m:sSub>
          <m:sSubPr>
            <m:ctrlPr>
              <w:rPr>
                <w:rFonts w:ascii="Cambria Math" w:eastAsia="仿宋_GB2312" w:hAnsi="Cambria Math"/>
                <w:i/>
                <w:sz w:val="32"/>
                <w:szCs w:val="32"/>
              </w:rPr>
            </m:ctrlPr>
          </m:sSubPr>
          <m:e>
            <m:r>
              <w:rPr>
                <w:rFonts w:ascii="Cambria Math" w:eastAsia="仿宋_GB2312" w:hAnsi="Cambria Math"/>
                <w:sz w:val="32"/>
                <w:szCs w:val="32"/>
              </w:rPr>
              <m:t>P</m:t>
            </m:r>
          </m:e>
          <m:sub>
            <m:r>
              <w:rPr>
                <w:rFonts w:ascii="Cambria Math" w:eastAsia="仿宋_GB2312" w:hAnsi="Cambria Math"/>
                <w:sz w:val="32"/>
                <w:szCs w:val="32"/>
              </w:rPr>
              <m:t>e</m:t>
            </m:r>
          </m:sub>
        </m:sSub>
      </m:oMath>
      <w:r w:rsidR="00941282">
        <w:rPr>
          <w:rFonts w:eastAsia="仿宋_GB2312"/>
          <w:sz w:val="32"/>
          <w:szCs w:val="32"/>
        </w:rPr>
        <w:fldChar w:fldCharType="begin"/>
      </w:r>
      <w:r>
        <w:rPr>
          <w:rFonts w:eastAsia="仿宋_GB2312"/>
          <w:sz w:val="32"/>
          <w:szCs w:val="32"/>
        </w:rPr>
        <w:instrText xml:space="preserve"> QUOTE </w:instrText>
      </w:r>
      <w:r>
        <w:rPr>
          <w:rFonts w:eastAsia="仿宋_GB2312"/>
          <w:noProof/>
          <w:sz w:val="32"/>
          <w:szCs w:val="32"/>
        </w:rPr>
        <w:drawing>
          <wp:inline distT="0" distB="0" distL="114300" distR="114300">
            <wp:extent cx="184785" cy="413385"/>
            <wp:effectExtent l="0" t="0" r="5715" b="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184785" cy="413385"/>
                    </a:xfrm>
                    <a:prstGeom prst="rect">
                      <a:avLst/>
                    </a:prstGeom>
                    <a:noFill/>
                    <a:ln w="9525">
                      <a:noFill/>
                    </a:ln>
                  </pic:spPr>
                </pic:pic>
              </a:graphicData>
            </a:graphic>
          </wp:inline>
        </w:drawing>
      </w:r>
      <w:r>
        <w:rPr>
          <w:rFonts w:eastAsia="仿宋_GB2312"/>
          <w:sz w:val="32"/>
          <w:szCs w:val="32"/>
        </w:rPr>
        <w:instrText xml:space="preserve">  \* MERGEFORMAT </w:instrText>
      </w:r>
      <w:r w:rsidR="00941282">
        <w:rPr>
          <w:rFonts w:eastAsia="仿宋_GB2312"/>
          <w:sz w:val="32"/>
          <w:szCs w:val="32"/>
        </w:rPr>
        <w:fldChar w:fldCharType="end"/>
      </w:r>
      <w:r>
        <w:rPr>
          <w:rFonts w:eastAsia="仿宋_GB2312" w:hint="eastAsia"/>
          <w:sz w:val="32"/>
          <w:szCs w:val="32"/>
        </w:rPr>
        <w:t>为被考核机组额定容量，</w:t>
      </w:r>
      <m:oMath>
        <m:r>
          <w:rPr>
            <w:rFonts w:ascii="Cambria Math" w:eastAsia="仿宋_GB2312" w:hAnsi="Cambria Math"/>
            <w:sz w:val="32"/>
            <w:szCs w:val="32"/>
          </w:rPr>
          <m:t>m</m:t>
        </m:r>
      </m:oMath>
      <w:r>
        <w:rPr>
          <w:rFonts w:eastAsia="仿宋_GB2312" w:hint="eastAsia"/>
          <w:sz w:val="32"/>
          <w:szCs w:val="32"/>
        </w:rPr>
        <w:t>为机组当月发生临时停运的次数，</w:t>
      </w:r>
      <m:oMath>
        <m:sSub>
          <m:sSubPr>
            <m:ctrlPr>
              <w:rPr>
                <w:rFonts w:ascii="Cambria Math" w:eastAsia="仿宋_GB2312" w:hAnsi="Cambria Math"/>
                <w:i/>
                <w:sz w:val="32"/>
                <w:szCs w:val="32"/>
              </w:rPr>
            </m:ctrlPr>
          </m:sSubPr>
          <m:e>
            <m:r>
              <w:rPr>
                <w:rFonts w:ascii="Cambria Math" w:eastAsia="仿宋_GB2312" w:hAnsi="Cambria Math"/>
                <w:sz w:val="32"/>
                <w:szCs w:val="32"/>
              </w:rPr>
              <m:t>T</m:t>
            </m:r>
          </m:e>
          <m:sub>
            <m:r>
              <w:rPr>
                <w:rFonts w:ascii="Cambria Math" w:eastAsia="仿宋_GB2312" w:hAnsi="Cambria Math"/>
                <w:sz w:val="32"/>
                <w:szCs w:val="32"/>
              </w:rPr>
              <m:t>j</m:t>
            </m:r>
          </m:sub>
        </m:sSub>
      </m:oMath>
      <w:r>
        <w:rPr>
          <w:rFonts w:eastAsia="仿宋_GB2312" w:hint="eastAsia"/>
          <w:sz w:val="32"/>
          <w:szCs w:val="32"/>
        </w:rPr>
        <w:t>当月当次临时停运时间，</w:t>
      </w:r>
      <m:oMath>
        <m:sSub>
          <m:sSubPr>
            <m:ctrlPr>
              <w:rPr>
                <w:rFonts w:ascii="Cambria Math" w:eastAsia="仿宋_GB2312" w:hAnsi="Cambria Math"/>
                <w:i/>
                <w:sz w:val="32"/>
                <w:szCs w:val="32"/>
              </w:rPr>
            </m:ctrlPr>
          </m:sSubPr>
          <m:e>
            <m:r>
              <w:rPr>
                <w:rFonts w:ascii="Cambria Math" w:eastAsia="仿宋_GB2312" w:hAnsi="Cambria Math"/>
                <w:sz w:val="32"/>
                <w:szCs w:val="32"/>
              </w:rPr>
              <m:t>T</m:t>
            </m:r>
          </m:e>
          <m:sub>
            <m:r>
              <w:rPr>
                <w:rFonts w:ascii="Cambria Math" w:eastAsia="仿宋_GB2312"/>
                <w:sz w:val="32"/>
                <w:szCs w:val="32"/>
              </w:rPr>
              <m:t>2</m:t>
            </m:r>
          </m:sub>
        </m:sSub>
      </m:oMath>
      <w:r>
        <w:rPr>
          <w:rFonts w:eastAsia="仿宋_GB2312" w:hint="eastAsia"/>
          <w:sz w:val="32"/>
          <w:szCs w:val="32"/>
        </w:rPr>
        <w:t>为机组当月等效停运时间。每月机组临时停运时间在</w:t>
      </w:r>
      <w:r>
        <w:rPr>
          <w:rFonts w:eastAsia="仿宋_GB2312"/>
          <w:sz w:val="32"/>
          <w:szCs w:val="32"/>
        </w:rPr>
        <w:t>20</w:t>
      </w:r>
      <w:r>
        <w:rPr>
          <w:rFonts w:eastAsia="仿宋_GB2312" w:hint="eastAsia"/>
          <w:sz w:val="32"/>
          <w:szCs w:val="32"/>
        </w:rPr>
        <w:t>小时（燃气、燃油机组</w:t>
      </w:r>
      <w:r>
        <w:rPr>
          <w:rFonts w:eastAsia="仿宋_GB2312"/>
          <w:sz w:val="32"/>
          <w:szCs w:val="32"/>
        </w:rPr>
        <w:t>40</w:t>
      </w:r>
      <w:r>
        <w:rPr>
          <w:rFonts w:eastAsia="仿宋_GB2312" w:hint="eastAsia"/>
          <w:sz w:val="32"/>
          <w:szCs w:val="32"/>
        </w:rPr>
        <w:t>小时）之内的免于考核，当月当次纳入考核的实际临时停运时间和当月纳入考核的等效停运时间各以</w:t>
      </w:r>
      <w:r>
        <w:rPr>
          <w:rFonts w:eastAsia="仿宋_GB2312"/>
          <w:sz w:val="32"/>
          <w:szCs w:val="32"/>
        </w:rPr>
        <w:t>300</w:t>
      </w:r>
      <w:r>
        <w:rPr>
          <w:rFonts w:eastAsia="仿宋_GB2312" w:hint="eastAsia"/>
          <w:sz w:val="32"/>
          <w:szCs w:val="32"/>
        </w:rPr>
        <w:t>小时封顶。对于恶意非计划停运情况，经查实每次额外考核</w:t>
      </w:r>
      <w:r>
        <w:rPr>
          <w:rFonts w:eastAsia="仿宋_GB2312"/>
          <w:sz w:val="32"/>
          <w:szCs w:val="32"/>
        </w:rPr>
        <w:t>100</w:t>
      </w:r>
      <w:r>
        <w:rPr>
          <w:rFonts w:eastAsia="仿宋_GB2312" w:hint="eastAsia"/>
          <w:sz w:val="32"/>
          <w:szCs w:val="32"/>
        </w:rPr>
        <w:t>万千瓦时电量。</w:t>
      </w:r>
      <w:r>
        <w:rPr>
          <w:rFonts w:eastAsia="仿宋_GB2312"/>
          <w:sz w:val="32"/>
          <w:szCs w:val="32"/>
        </w:rPr>
        <w:t>”</w:t>
      </w:r>
    </w:p>
    <w:p w:rsidR="00941282" w:rsidRDefault="006C31FA">
      <w:pPr>
        <w:autoSpaceDE w:val="0"/>
        <w:autoSpaceDN w:val="0"/>
        <w:spacing w:line="560" w:lineRule="exact"/>
        <w:ind w:firstLineChars="200" w:firstLine="640"/>
        <w:rPr>
          <w:rFonts w:eastAsia="仿宋_GB2312"/>
          <w:bCs/>
          <w:sz w:val="32"/>
          <w:szCs w:val="32"/>
        </w:rPr>
      </w:pPr>
      <w:r>
        <w:rPr>
          <w:rFonts w:eastAsia="仿宋_GB2312"/>
          <w:sz w:val="32"/>
          <w:szCs w:val="32"/>
        </w:rPr>
        <w:t>3.</w:t>
      </w:r>
      <w:r>
        <w:rPr>
          <w:rFonts w:eastAsia="仿宋_GB2312" w:hint="eastAsia"/>
          <w:bCs/>
          <w:sz w:val="32"/>
          <w:szCs w:val="32"/>
        </w:rPr>
        <w:t>第三十条最后增加：</w:t>
      </w:r>
      <w:r>
        <w:rPr>
          <w:rFonts w:eastAsia="仿宋_GB2312"/>
          <w:bCs/>
          <w:sz w:val="32"/>
          <w:szCs w:val="32"/>
        </w:rPr>
        <w:t>“</w:t>
      </w:r>
      <w:r>
        <w:rPr>
          <w:rFonts w:eastAsia="仿宋_GB2312" w:hint="eastAsia"/>
          <w:bCs/>
          <w:sz w:val="32"/>
          <w:szCs w:val="32"/>
        </w:rPr>
        <w:t>对调度机构下达开机计划后（含调用测试）确认无法并网，或实际并网时间较调度要求时间延迟超过</w:t>
      </w:r>
      <w:r>
        <w:rPr>
          <w:rFonts w:eastAsia="仿宋_GB2312"/>
          <w:bCs/>
          <w:sz w:val="32"/>
          <w:szCs w:val="32"/>
        </w:rPr>
        <w:t>24</w:t>
      </w:r>
      <w:r>
        <w:rPr>
          <w:rFonts w:eastAsia="仿宋_GB2312" w:hint="eastAsia"/>
          <w:bCs/>
          <w:sz w:val="32"/>
          <w:szCs w:val="32"/>
        </w:rPr>
        <w:t>小时的备用状态机组纳入非计划停运考核，其中调度计划并网时间计为非计划停运开始时间、</w:t>
      </w:r>
      <w:r>
        <w:rPr>
          <w:rFonts w:eastAsia="仿宋_GB2312" w:hint="eastAsia"/>
          <w:bCs/>
          <w:sz w:val="32"/>
          <w:szCs w:val="32"/>
        </w:rPr>
        <w:t>电厂向调度报告恢复备用的时间计为非计划停运结束时间，并按照上述时长的</w:t>
      </w:r>
      <w:r>
        <w:rPr>
          <w:rFonts w:eastAsia="仿宋_GB2312"/>
          <w:bCs/>
          <w:sz w:val="32"/>
          <w:szCs w:val="32"/>
        </w:rPr>
        <w:t>3</w:t>
      </w:r>
      <w:r>
        <w:rPr>
          <w:rFonts w:eastAsia="仿宋_GB2312" w:hint="eastAsia"/>
          <w:bCs/>
          <w:sz w:val="32"/>
          <w:szCs w:val="32"/>
        </w:rPr>
        <w:t>倍计算非计划停运考核电量。</w:t>
      </w:r>
      <w:r>
        <w:rPr>
          <w:rFonts w:eastAsia="仿宋_GB2312"/>
          <w:bCs/>
          <w:sz w:val="32"/>
          <w:szCs w:val="32"/>
        </w:rPr>
        <w:t>”</w:t>
      </w:r>
    </w:p>
    <w:p w:rsidR="00941282" w:rsidRDefault="006C31FA">
      <w:pPr>
        <w:numPr>
          <w:ilvl w:val="0"/>
          <w:numId w:val="3"/>
        </w:numPr>
        <w:autoSpaceDE w:val="0"/>
        <w:autoSpaceDN w:val="0"/>
        <w:adjustRightInd w:val="0"/>
        <w:spacing w:line="560" w:lineRule="exact"/>
        <w:ind w:firstLineChars="200" w:firstLine="640"/>
        <w:rPr>
          <w:rFonts w:eastAsia="仿宋_GB2312"/>
          <w:bCs/>
          <w:sz w:val="32"/>
          <w:szCs w:val="32"/>
        </w:rPr>
      </w:pPr>
      <w:r>
        <w:rPr>
          <w:rFonts w:eastAsia="仿宋_GB2312" w:hint="eastAsia"/>
          <w:bCs/>
          <w:sz w:val="32"/>
          <w:szCs w:val="32"/>
        </w:rPr>
        <w:t>第三十一条最后增加：“（四）经调度机构批准的或因不可</w:t>
      </w:r>
      <w:r>
        <w:rPr>
          <w:rFonts w:eastAsia="仿宋_GB2312" w:hint="eastAsia"/>
          <w:bCs/>
          <w:sz w:val="32"/>
          <w:szCs w:val="32"/>
        </w:rPr>
        <w:lastRenderedPageBreak/>
        <w:t>抗原因造成的计划检修延期。</w:t>
      </w:r>
      <w:r>
        <w:rPr>
          <w:rFonts w:eastAsia="仿宋_GB2312"/>
          <w:bCs/>
          <w:sz w:val="32"/>
          <w:szCs w:val="32"/>
        </w:rPr>
        <w:t>”</w:t>
      </w:r>
    </w:p>
    <w:p w:rsidR="00941282" w:rsidRDefault="006C31FA">
      <w:pPr>
        <w:pStyle w:val="1"/>
        <w:autoSpaceDE w:val="0"/>
        <w:autoSpaceDN w:val="0"/>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（三）完善一次调频考核有关条款</w:t>
      </w:r>
    </w:p>
    <w:p w:rsidR="00941282" w:rsidRDefault="006C31FA">
      <w:pPr>
        <w:numPr>
          <w:ilvl w:val="255"/>
          <w:numId w:val="0"/>
        </w:num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第三十二条中第（一）款最后</w:t>
      </w:r>
      <w:r>
        <w:rPr>
          <w:rFonts w:eastAsia="仿宋_GB2312" w:hint="eastAsia"/>
          <w:bCs/>
          <w:sz w:val="32"/>
          <w:szCs w:val="32"/>
        </w:rPr>
        <w:t>增加</w:t>
      </w:r>
      <w:r>
        <w:rPr>
          <w:rFonts w:eastAsia="仿宋_GB2312" w:hint="eastAsia"/>
          <w:sz w:val="32"/>
          <w:szCs w:val="32"/>
        </w:rPr>
        <w:t>：</w:t>
      </w:r>
    </w:p>
    <w:p w:rsidR="00941282" w:rsidRDefault="006C31FA">
      <w:pPr>
        <w:numPr>
          <w:ilvl w:val="255"/>
          <w:numId w:val="0"/>
        </w:numPr>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受云南异步联网影响，为确保电网频率稳定，云南电网内部分水电机组调速器参数有所调整，此类机组一次调频考核如下：</w:t>
      </w:r>
    </w:p>
    <w:p w:rsidR="00941282" w:rsidRDefault="006C31F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根据系统频率波动频次及频差大小，分小扰动和大扰动分别进行考核，频差界限取</w:t>
      </w:r>
      <w:r>
        <w:rPr>
          <w:rFonts w:ascii="仿宋_GB2312" w:eastAsia="仿宋_GB2312" w:hAnsi="宋体" w:hint="eastAsia"/>
          <w:sz w:val="32"/>
          <w:szCs w:val="32"/>
        </w:rPr>
        <w:t>0.06Hz</w:t>
      </w:r>
      <w:r>
        <w:rPr>
          <w:rFonts w:ascii="仿宋_GB2312" w:eastAsia="仿宋_GB2312" w:hAnsi="宋体" w:hint="eastAsia"/>
          <w:sz w:val="32"/>
          <w:szCs w:val="32"/>
        </w:rPr>
        <w:t>。</w:t>
      </w:r>
    </w:p>
    <w:p w:rsidR="00941282" w:rsidRDefault="006C31F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对小扰动，在一次调频评价考核周期内，仅考核一次调频实际出力变化量与系统频率偏差数值的正负号是否匹配，若高频减出力或低频增出力，则记为合格。</w:t>
      </w:r>
    </w:p>
    <w:p w:rsidR="00941282" w:rsidRDefault="006C31F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对大扰动，采用分段考核方式：</w:t>
      </w:r>
    </w:p>
    <w:p w:rsidR="00941282" w:rsidRDefault="006C31F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）以</w:t>
      </w:r>
      <w:r>
        <w:rPr>
          <w:rFonts w:ascii="仿宋_GB2312" w:eastAsia="仿宋_GB2312" w:hAnsi="宋体" w:hint="eastAsia"/>
          <w:sz w:val="32"/>
          <w:szCs w:val="32"/>
        </w:rPr>
        <w:t>2</w:t>
      </w:r>
      <w:r>
        <w:rPr>
          <w:rFonts w:ascii="仿宋_GB2312" w:eastAsia="仿宋_GB2312" w:hAnsi="宋体" w:hint="eastAsia"/>
          <w:sz w:val="32"/>
          <w:szCs w:val="32"/>
        </w:rPr>
        <w:t>分钟为一个考核时段。系统频率超出一次调频死区</w:t>
      </w:r>
      <w:r>
        <w:rPr>
          <w:rFonts w:ascii="仿宋_GB2312" w:eastAsia="仿宋_GB2312" w:hAnsi="宋体" w:hint="eastAsia"/>
          <w:sz w:val="32"/>
          <w:szCs w:val="32"/>
        </w:rPr>
        <w:t>30</w:t>
      </w:r>
      <w:r>
        <w:rPr>
          <w:rFonts w:ascii="仿宋_GB2312" w:eastAsia="仿宋_GB2312" w:hAnsi="宋体" w:hint="eastAsia"/>
          <w:sz w:val="32"/>
          <w:szCs w:val="32"/>
        </w:rPr>
        <w:t>秒内，若实际出力变化量与系统频率偏差数值的正负号相反（高频减出力或低频增出力）且一次调频实际动作的积分电量与理论动作积分电量的比值大于</w:t>
      </w:r>
      <w:r>
        <w:rPr>
          <w:rFonts w:ascii="仿宋_GB2312" w:eastAsia="仿宋_GB2312" w:hAnsi="宋体" w:hint="eastAsia"/>
          <w:sz w:val="32"/>
          <w:szCs w:val="32"/>
        </w:rPr>
        <w:t>30%</w:t>
      </w:r>
      <w:r>
        <w:rPr>
          <w:rFonts w:ascii="仿宋_GB2312" w:eastAsia="仿宋_GB2312" w:hAnsi="宋体" w:hint="eastAsia"/>
          <w:sz w:val="32"/>
          <w:szCs w:val="32"/>
        </w:rPr>
        <w:t>统计为合格。</w:t>
      </w:r>
    </w:p>
    <w:p w:rsidR="00941282" w:rsidRDefault="006C31F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）以</w:t>
      </w:r>
      <w:r>
        <w:rPr>
          <w:rFonts w:ascii="仿宋_GB2312" w:eastAsia="仿宋_GB2312" w:hAnsi="宋体" w:hint="eastAsia"/>
          <w:sz w:val="32"/>
          <w:szCs w:val="32"/>
        </w:rPr>
        <w:t>2</w:t>
      </w:r>
      <w:r>
        <w:rPr>
          <w:rFonts w:ascii="仿宋_GB2312" w:eastAsia="仿宋_GB2312" w:hAnsi="宋体" w:hint="eastAsia"/>
          <w:sz w:val="32"/>
          <w:szCs w:val="32"/>
        </w:rPr>
        <w:t>分钟为一个考核时段。系统频率超出一次调频死区</w:t>
      </w:r>
      <w:r>
        <w:rPr>
          <w:rFonts w:ascii="仿宋_GB2312" w:eastAsia="仿宋_GB2312" w:hAnsi="宋体" w:hint="eastAsia"/>
          <w:sz w:val="32"/>
          <w:szCs w:val="32"/>
        </w:rPr>
        <w:t>1</w:t>
      </w:r>
      <w:r>
        <w:rPr>
          <w:rFonts w:ascii="仿宋_GB2312" w:eastAsia="仿宋_GB2312" w:hAnsi="宋体" w:hint="eastAsia"/>
          <w:sz w:val="32"/>
          <w:szCs w:val="32"/>
        </w:rPr>
        <w:t>分钟内，若实际出力变化量与系统频率偏差数值的正负号相反（高频减出力</w:t>
      </w:r>
      <w:r>
        <w:rPr>
          <w:rFonts w:ascii="仿宋_GB2312" w:eastAsia="仿宋_GB2312" w:hAnsi="宋体" w:hint="eastAsia"/>
          <w:sz w:val="32"/>
          <w:szCs w:val="32"/>
        </w:rPr>
        <w:t>或低频增出力）且一次调频实际动作的积分电量与理论动作积分电量的比值大于</w:t>
      </w:r>
      <w:r>
        <w:rPr>
          <w:rFonts w:ascii="仿宋_GB2312" w:eastAsia="仿宋_GB2312" w:hAnsi="宋体" w:hint="eastAsia"/>
          <w:sz w:val="32"/>
          <w:szCs w:val="32"/>
        </w:rPr>
        <w:t>50%</w:t>
      </w:r>
      <w:r>
        <w:rPr>
          <w:rFonts w:ascii="仿宋_GB2312" w:eastAsia="仿宋_GB2312" w:hAnsi="宋体" w:hint="eastAsia"/>
          <w:sz w:val="32"/>
          <w:szCs w:val="32"/>
        </w:rPr>
        <w:t>统计为合格。</w:t>
      </w:r>
    </w:p>
    <w:p w:rsidR="00941282" w:rsidRDefault="006C31F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）以</w:t>
      </w:r>
      <w:r>
        <w:rPr>
          <w:rFonts w:ascii="仿宋_GB2312" w:eastAsia="仿宋_GB2312" w:hAnsi="宋体" w:hint="eastAsia"/>
          <w:sz w:val="32"/>
          <w:szCs w:val="32"/>
        </w:rPr>
        <w:t>2</w:t>
      </w:r>
      <w:r>
        <w:rPr>
          <w:rFonts w:ascii="仿宋_GB2312" w:eastAsia="仿宋_GB2312" w:hAnsi="宋体" w:hint="eastAsia"/>
          <w:sz w:val="32"/>
          <w:szCs w:val="32"/>
        </w:rPr>
        <w:t>分钟为一个考核时段。系统频率超出一次调频死区</w:t>
      </w:r>
      <w:r>
        <w:rPr>
          <w:rFonts w:ascii="仿宋_GB2312" w:eastAsia="仿宋_GB2312" w:hAnsi="宋体" w:hint="eastAsia"/>
          <w:sz w:val="32"/>
          <w:szCs w:val="32"/>
        </w:rPr>
        <w:t>120</w:t>
      </w:r>
      <w:r>
        <w:rPr>
          <w:rFonts w:ascii="仿宋_GB2312" w:eastAsia="仿宋_GB2312" w:hAnsi="宋体" w:hint="eastAsia"/>
          <w:sz w:val="32"/>
          <w:szCs w:val="32"/>
        </w:rPr>
        <w:t>秒内，若实际出力变化量与系统频率偏差数值的正负号相反（高频减出力或低频增出力）且一次调频实际动作的积分电</w:t>
      </w:r>
      <w:r>
        <w:rPr>
          <w:rFonts w:ascii="仿宋_GB2312" w:eastAsia="仿宋_GB2312" w:hAnsi="宋体" w:hint="eastAsia"/>
          <w:sz w:val="32"/>
          <w:szCs w:val="32"/>
        </w:rPr>
        <w:lastRenderedPageBreak/>
        <w:t>量与理论动作积分电量的比值大于</w:t>
      </w:r>
      <w:r>
        <w:rPr>
          <w:rFonts w:ascii="仿宋_GB2312" w:eastAsia="仿宋_GB2312" w:hAnsi="宋体" w:hint="eastAsia"/>
          <w:sz w:val="32"/>
          <w:szCs w:val="32"/>
        </w:rPr>
        <w:t>80%</w:t>
      </w:r>
      <w:r>
        <w:rPr>
          <w:rFonts w:ascii="仿宋_GB2312" w:eastAsia="仿宋_GB2312" w:hAnsi="宋体" w:hint="eastAsia"/>
          <w:sz w:val="32"/>
          <w:szCs w:val="32"/>
        </w:rPr>
        <w:t>统计为合格。</w:t>
      </w:r>
    </w:p>
    <w:p w:rsidR="00941282" w:rsidRDefault="006C31F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）以上三种均不满足则统计为不合格。</w:t>
      </w:r>
    </w:p>
    <w:p w:rsidR="00941282" w:rsidRDefault="006C31FA">
      <w:pPr>
        <w:spacing w:line="560" w:lineRule="exact"/>
        <w:ind w:firstLineChars="200" w:firstLine="640"/>
        <w:rPr>
          <w:rFonts w:eastAsia="仿宋_GB2312"/>
          <w:sz w:val="32"/>
          <w:szCs w:val="32"/>
        </w:rPr>
      </w:pPr>
      <w:r>
        <w:rPr>
          <w:rFonts w:ascii="仿宋_GB2312" w:eastAsia="仿宋_GB2312" w:hAnsi="宋体" w:hint="eastAsia"/>
          <w:sz w:val="32"/>
          <w:szCs w:val="32"/>
        </w:rPr>
        <w:t>4.</w:t>
      </w:r>
      <w:r>
        <w:rPr>
          <w:rFonts w:ascii="仿宋_GB2312" w:eastAsia="仿宋_GB2312" w:hAnsi="宋体" w:hint="eastAsia"/>
          <w:sz w:val="32"/>
          <w:szCs w:val="32"/>
        </w:rPr>
        <w:t>直流孤岛运行期间，送端孤岛内机组一次调频免于考核。</w:t>
      </w:r>
      <w:r>
        <w:rPr>
          <w:rFonts w:eastAsia="仿宋_GB2312"/>
          <w:sz w:val="32"/>
          <w:szCs w:val="32"/>
        </w:rPr>
        <w:t>”</w:t>
      </w:r>
    </w:p>
    <w:p w:rsidR="00941282" w:rsidRDefault="006C31FA">
      <w:pPr>
        <w:pStyle w:val="1"/>
        <w:autoSpaceDE w:val="0"/>
        <w:autoSpaceDN w:val="0"/>
        <w:spacing w:line="560" w:lineRule="exact"/>
        <w:ind w:firstLine="640"/>
        <w:rPr>
          <w:rFonts w:eastAsia="仿宋_GB2312"/>
          <w:sz w:val="32"/>
          <w:szCs w:val="32"/>
        </w:rPr>
      </w:pPr>
      <w:r>
        <w:rPr>
          <w:rFonts w:ascii="Times New Roman" w:eastAsia="仿宋_GB2312" w:hAnsi="Times New Roman" w:cs="Times New Roman"/>
          <w:sz w:val="32"/>
          <w:szCs w:val="32"/>
        </w:rPr>
        <w:t>2.</w:t>
      </w:r>
      <w:r>
        <w:rPr>
          <w:rFonts w:eastAsia="仿宋_GB2312" w:hint="eastAsia"/>
          <w:sz w:val="32"/>
          <w:szCs w:val="32"/>
        </w:rPr>
        <w:t>第三十二条中第（七）款最后增加：“</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核电机组在堆芯功率达到或超过</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时，系统频率低需要增负荷造成的</w:t>
      </w:r>
      <w:r>
        <w:rPr>
          <w:rFonts w:ascii="Times New Roman" w:eastAsia="仿宋_GB2312" w:hAnsi="Times New Roman" w:cs="Times New Roman" w:hint="eastAsia"/>
          <w:sz w:val="32"/>
          <w:szCs w:val="32"/>
        </w:rPr>
        <w:t>考核。</w:t>
      </w:r>
      <w:r>
        <w:rPr>
          <w:rFonts w:eastAsia="仿宋_GB2312" w:hint="eastAsia"/>
          <w:sz w:val="32"/>
          <w:szCs w:val="32"/>
        </w:rPr>
        <w:t>”</w:t>
      </w:r>
    </w:p>
    <w:p w:rsidR="00941282" w:rsidRDefault="006C31FA">
      <w:pPr>
        <w:pStyle w:val="1"/>
        <w:autoSpaceDE w:val="0"/>
        <w:autoSpaceDN w:val="0"/>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（四）完善燃料管理考核有关条款</w:t>
      </w:r>
    </w:p>
    <w:p w:rsidR="00941282" w:rsidRDefault="006C31FA">
      <w:pPr>
        <w:spacing w:line="560" w:lineRule="exact"/>
        <w:ind w:firstLineChars="200" w:firstLine="640"/>
        <w:rPr>
          <w:rFonts w:eastAsia="仿宋_GB2312"/>
          <w:sz w:val="32"/>
          <w:szCs w:val="32"/>
          <w:highlight w:val="yellow"/>
        </w:rPr>
      </w:pPr>
      <w:r>
        <w:rPr>
          <w:rFonts w:eastAsia="仿宋_GB2312" w:hint="eastAsia"/>
          <w:bCs/>
          <w:sz w:val="32"/>
          <w:szCs w:val="32"/>
        </w:rPr>
        <w:t>第</w:t>
      </w:r>
      <w:r>
        <w:rPr>
          <w:rFonts w:eastAsia="仿宋_GB2312" w:hint="eastAsia"/>
          <w:sz w:val="32"/>
          <w:szCs w:val="32"/>
        </w:rPr>
        <w:t>四十四条最后增加：</w:t>
      </w:r>
      <w:r>
        <w:rPr>
          <w:rFonts w:eastAsia="仿宋_GB2312"/>
          <w:sz w:val="32"/>
          <w:szCs w:val="32"/>
        </w:rPr>
        <w:t>“</w:t>
      </w:r>
      <w:r>
        <w:rPr>
          <w:rFonts w:eastAsia="仿宋_GB2312" w:hint="eastAsia"/>
          <w:sz w:val="32"/>
          <w:szCs w:val="32"/>
        </w:rPr>
        <w:t>对于区域刚性缺煤、运煤通道受限、煤矿事故等非电厂自身原因造成可用燃料低于规定要求，由有关发电企业在停机后或未停机次月</w:t>
      </w:r>
      <w:r>
        <w:rPr>
          <w:rFonts w:eastAsia="仿宋_GB2312"/>
          <w:sz w:val="32"/>
          <w:szCs w:val="32"/>
        </w:rPr>
        <w:t>10</w:t>
      </w:r>
      <w:r>
        <w:rPr>
          <w:rFonts w:eastAsia="仿宋_GB2312" w:hint="eastAsia"/>
          <w:sz w:val="32"/>
          <w:szCs w:val="32"/>
        </w:rPr>
        <w:t>个工作日内提出免考申请，相关省（区）</w:t>
      </w:r>
      <w:r>
        <w:rPr>
          <w:rFonts w:eastAsia="仿宋_GB2312" w:hint="eastAsia"/>
          <w:bCs/>
          <w:sz w:val="32"/>
          <w:szCs w:val="32"/>
        </w:rPr>
        <w:t>政府部门或能源监管机构</w:t>
      </w:r>
      <w:r>
        <w:rPr>
          <w:rFonts w:eastAsia="仿宋_GB2312" w:hint="eastAsia"/>
          <w:sz w:val="32"/>
          <w:szCs w:val="32"/>
        </w:rPr>
        <w:t>出具审核意见后免于燃料考核。</w:t>
      </w:r>
      <w:r>
        <w:rPr>
          <w:rFonts w:eastAsia="仿宋_GB2312"/>
          <w:sz w:val="32"/>
          <w:szCs w:val="32"/>
        </w:rPr>
        <w:t>”</w:t>
      </w:r>
    </w:p>
    <w:p w:rsidR="00941282" w:rsidRDefault="006C31FA">
      <w:pPr>
        <w:pStyle w:val="1"/>
        <w:autoSpaceDE w:val="0"/>
        <w:autoSpaceDN w:val="0"/>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（五）完善水轮机振动区整改情况考核有关条款</w:t>
      </w:r>
    </w:p>
    <w:p w:rsidR="00941282" w:rsidRDefault="006C31FA">
      <w:pPr>
        <w:spacing w:line="560" w:lineRule="exact"/>
        <w:ind w:firstLineChars="200" w:firstLine="640"/>
        <w:rPr>
          <w:rFonts w:eastAsia="仿宋_GB2312"/>
          <w:bCs/>
          <w:sz w:val="32"/>
          <w:szCs w:val="32"/>
        </w:rPr>
      </w:pPr>
      <w:r>
        <w:rPr>
          <w:rFonts w:eastAsia="仿宋_GB2312" w:hint="eastAsia"/>
          <w:bCs/>
          <w:sz w:val="32"/>
          <w:szCs w:val="32"/>
        </w:rPr>
        <w:t>第</w:t>
      </w:r>
      <w:r>
        <w:rPr>
          <w:rFonts w:eastAsia="仿宋_GB2312" w:hint="eastAsia"/>
          <w:sz w:val="32"/>
          <w:szCs w:val="32"/>
        </w:rPr>
        <w:t>四十五条最后增加：</w:t>
      </w:r>
      <w:r>
        <w:rPr>
          <w:rFonts w:eastAsia="仿宋_GB2312"/>
          <w:sz w:val="32"/>
          <w:szCs w:val="32"/>
        </w:rPr>
        <w:t>“</w:t>
      </w:r>
      <w:r>
        <w:rPr>
          <w:rFonts w:eastAsia="仿宋_GB2312" w:hint="eastAsia"/>
          <w:sz w:val="32"/>
          <w:szCs w:val="32"/>
        </w:rPr>
        <w:t>水轮机振动区因不满足水轮机设计标准进行整改后，仍不能满足国标、行标要求的，可由第三方鉴定机构出具证明后向能源监管机构申请豁免考核</w:t>
      </w:r>
      <w:r>
        <w:rPr>
          <w:rFonts w:eastAsia="仿宋_GB2312" w:hint="eastAsia"/>
          <w:bCs/>
          <w:sz w:val="32"/>
          <w:szCs w:val="32"/>
        </w:rPr>
        <w:t>。</w:t>
      </w:r>
      <w:r>
        <w:rPr>
          <w:rFonts w:eastAsia="仿宋_GB2312"/>
          <w:sz w:val="32"/>
          <w:szCs w:val="32"/>
        </w:rPr>
        <w:t>”</w:t>
      </w:r>
    </w:p>
    <w:p w:rsidR="00941282" w:rsidRDefault="006C31FA">
      <w:pPr>
        <w:pStyle w:val="1"/>
        <w:autoSpaceDE w:val="0"/>
        <w:autoSpaceDN w:val="0"/>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（六）调整监督与管理部分条款时间节点</w:t>
      </w:r>
    </w:p>
    <w:p w:rsidR="00941282" w:rsidRDefault="006C31FA">
      <w:pPr>
        <w:autoSpaceDE w:val="0"/>
        <w:autoSpaceDN w:val="0"/>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第一百零五条修改为：</w:t>
      </w:r>
      <w:r>
        <w:rPr>
          <w:rFonts w:eastAsia="仿宋_GB2312"/>
          <w:sz w:val="32"/>
          <w:szCs w:val="32"/>
        </w:rPr>
        <w:t>“</w:t>
      </w:r>
      <w:r>
        <w:rPr>
          <w:rFonts w:eastAsia="仿宋_GB2312" w:hint="eastAsia"/>
          <w:sz w:val="32"/>
          <w:szCs w:val="32"/>
        </w:rPr>
        <w:t>电力调度机构应于每月不晚于</w:t>
      </w:r>
      <w:r>
        <w:rPr>
          <w:rFonts w:eastAsia="仿宋_GB2312"/>
          <w:sz w:val="32"/>
          <w:szCs w:val="32"/>
        </w:rPr>
        <w:t>8</w:t>
      </w:r>
      <w:r>
        <w:rPr>
          <w:rFonts w:eastAsia="仿宋_GB2312" w:hint="eastAsia"/>
          <w:sz w:val="32"/>
          <w:szCs w:val="32"/>
        </w:rPr>
        <w:t>日起，在两个细则技术支持系统向所属调管并网发电厂披露上月并网运行考核的明细结果。电厂登录系统进行核对，如存在异议，原则应在当月</w:t>
      </w:r>
      <w:r>
        <w:rPr>
          <w:rFonts w:eastAsia="仿宋_GB2312" w:hint="eastAsia"/>
          <w:sz w:val="32"/>
          <w:szCs w:val="32"/>
        </w:rPr>
        <w:t>11</w:t>
      </w:r>
      <w:r>
        <w:rPr>
          <w:rFonts w:eastAsia="仿宋_GB2312" w:hint="eastAsia"/>
          <w:sz w:val="32"/>
          <w:szCs w:val="32"/>
        </w:rPr>
        <w:t>日前（遇法定节假日顺延）向电力调度机构提出复核（含考核豁免）申请。电力调度机构原则上应在当月</w:t>
      </w:r>
      <w:r>
        <w:rPr>
          <w:rFonts w:eastAsia="仿宋_GB2312"/>
          <w:sz w:val="32"/>
          <w:szCs w:val="32"/>
        </w:rPr>
        <w:t>20</w:t>
      </w:r>
      <w:r>
        <w:rPr>
          <w:rFonts w:eastAsia="仿宋_GB2312" w:hint="eastAsia"/>
          <w:sz w:val="32"/>
          <w:szCs w:val="32"/>
        </w:rPr>
        <w:t>日前完成复核并予以答复。电力调度机构应确保数据真实、准确和及</w:t>
      </w:r>
      <w:r>
        <w:rPr>
          <w:rFonts w:eastAsia="仿宋_GB2312" w:hint="eastAsia"/>
          <w:sz w:val="32"/>
          <w:szCs w:val="32"/>
        </w:rPr>
        <w:lastRenderedPageBreak/>
        <w:t>时，应保存并网运行考核数据至少两年。</w:t>
      </w:r>
      <w:r>
        <w:rPr>
          <w:rFonts w:eastAsia="仿宋_GB2312"/>
          <w:sz w:val="32"/>
          <w:szCs w:val="32"/>
        </w:rPr>
        <w:t>”</w:t>
      </w:r>
    </w:p>
    <w:p w:rsidR="00941282" w:rsidRDefault="006C31FA">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第一百零六条修改为：</w:t>
      </w:r>
      <w:r>
        <w:rPr>
          <w:rFonts w:eastAsia="仿宋_GB2312"/>
          <w:sz w:val="32"/>
          <w:szCs w:val="32"/>
        </w:rPr>
        <w:t>“</w:t>
      </w:r>
      <w:r>
        <w:rPr>
          <w:rFonts w:eastAsia="仿宋_GB2312" w:hint="eastAsia"/>
          <w:sz w:val="32"/>
          <w:szCs w:val="32"/>
        </w:rPr>
        <w:t>电力调度机构应于每月</w:t>
      </w:r>
      <w:r>
        <w:rPr>
          <w:rFonts w:eastAsia="仿宋_GB2312"/>
          <w:sz w:val="32"/>
          <w:szCs w:val="32"/>
        </w:rPr>
        <w:t>23</w:t>
      </w:r>
      <w:r>
        <w:rPr>
          <w:rFonts w:eastAsia="仿宋_GB2312" w:hint="eastAsia"/>
          <w:sz w:val="32"/>
          <w:szCs w:val="32"/>
        </w:rPr>
        <w:t>日前（遇法定节假日顺延）向所有并网电厂（含其他调度机构委托披露的电厂）披露所有机组</w:t>
      </w:r>
      <w:r>
        <w:rPr>
          <w:rFonts w:eastAsia="仿宋_GB2312" w:hint="eastAsia"/>
          <w:sz w:val="32"/>
          <w:szCs w:val="32"/>
        </w:rPr>
        <w:t>上月并网运行管理的统计数据（含考核电量和分摊金额）。并网发电厂对电力调度机构披露的上月考核电量和分摊金额计算结果有异议的，应在每月信息披露之日起</w:t>
      </w:r>
      <w:r>
        <w:rPr>
          <w:rFonts w:eastAsia="仿宋_GB2312"/>
          <w:sz w:val="32"/>
          <w:szCs w:val="32"/>
        </w:rPr>
        <w:t>2</w:t>
      </w:r>
      <w:r>
        <w:rPr>
          <w:rFonts w:eastAsia="仿宋_GB2312" w:hint="eastAsia"/>
          <w:sz w:val="32"/>
          <w:szCs w:val="32"/>
        </w:rPr>
        <w:t>个工作日内所属电力调度机构提出复核。电力调度机构应在</w:t>
      </w:r>
      <w:r>
        <w:rPr>
          <w:rFonts w:eastAsia="仿宋_GB2312"/>
          <w:sz w:val="32"/>
          <w:szCs w:val="32"/>
        </w:rPr>
        <w:t>2</w:t>
      </w:r>
      <w:r>
        <w:rPr>
          <w:rFonts w:eastAsia="仿宋_GB2312" w:hint="eastAsia"/>
          <w:sz w:val="32"/>
          <w:szCs w:val="32"/>
        </w:rPr>
        <w:t>个工作日内完成复核并予以答复。并网发电厂经与电力调度机构协商后仍有争议，可以向电力监管机构提出申诉。</w:t>
      </w:r>
      <w:r>
        <w:rPr>
          <w:rFonts w:eastAsia="仿宋_GB2312"/>
          <w:sz w:val="32"/>
          <w:szCs w:val="32"/>
        </w:rPr>
        <w:t>”</w:t>
      </w:r>
    </w:p>
    <w:p w:rsidR="00941282" w:rsidRDefault="006C31FA">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第一百零七条修改为：</w:t>
      </w:r>
      <w:r>
        <w:rPr>
          <w:rFonts w:eastAsia="仿宋_GB2312"/>
          <w:sz w:val="32"/>
          <w:szCs w:val="32"/>
        </w:rPr>
        <w:t>“</w:t>
      </w:r>
      <w:r>
        <w:rPr>
          <w:rFonts w:eastAsia="仿宋_GB2312" w:hint="eastAsia"/>
          <w:sz w:val="32"/>
          <w:szCs w:val="32"/>
        </w:rPr>
        <w:t>电网企业和电力调度机构应于每月最后一个工作日前（遇法定节假日顺延），将并网运行考核情况明细清单（含争议情况）报送能源监管机构，经能源监管机构审批生效后</w:t>
      </w:r>
      <w:r>
        <w:rPr>
          <w:rFonts w:eastAsia="仿宋_GB2312"/>
          <w:sz w:val="32"/>
          <w:szCs w:val="32"/>
        </w:rPr>
        <w:t>2</w:t>
      </w:r>
      <w:r>
        <w:rPr>
          <w:rFonts w:eastAsia="仿宋_GB2312" w:hint="eastAsia"/>
          <w:sz w:val="32"/>
          <w:szCs w:val="32"/>
        </w:rPr>
        <w:t>个工作日内，由电网企业向各结算</w:t>
      </w:r>
      <w:r>
        <w:rPr>
          <w:rFonts w:eastAsia="仿宋_GB2312" w:hint="eastAsia"/>
          <w:sz w:val="32"/>
          <w:szCs w:val="32"/>
        </w:rPr>
        <w:t>方出具结算凭据。</w:t>
      </w:r>
      <w:r>
        <w:rPr>
          <w:rFonts w:eastAsia="仿宋_GB2312"/>
          <w:sz w:val="32"/>
          <w:szCs w:val="32"/>
        </w:rPr>
        <w:t>”</w:t>
      </w:r>
    </w:p>
    <w:p w:rsidR="00941282" w:rsidRDefault="006C31FA">
      <w:pPr>
        <w:autoSpaceDE w:val="0"/>
        <w:autoSpaceDN w:val="0"/>
        <w:spacing w:line="560" w:lineRule="exact"/>
        <w:ind w:firstLineChars="200" w:firstLine="640"/>
        <w:rPr>
          <w:rFonts w:eastAsia="黑体"/>
          <w:bCs/>
          <w:sz w:val="32"/>
          <w:szCs w:val="32"/>
        </w:rPr>
      </w:pPr>
      <w:r>
        <w:rPr>
          <w:rFonts w:eastAsia="黑体" w:hint="eastAsia"/>
          <w:bCs/>
          <w:sz w:val="32"/>
          <w:szCs w:val="32"/>
        </w:rPr>
        <w:t>二、《南方区域并网发电厂辅助服务管理实施细则（</w:t>
      </w:r>
      <w:r>
        <w:rPr>
          <w:rFonts w:eastAsia="黑体"/>
          <w:bCs/>
          <w:sz w:val="32"/>
          <w:szCs w:val="32"/>
        </w:rPr>
        <w:t>2017</w:t>
      </w:r>
      <w:r>
        <w:rPr>
          <w:rFonts w:eastAsia="黑体" w:hint="eastAsia"/>
          <w:bCs/>
          <w:sz w:val="32"/>
          <w:szCs w:val="32"/>
        </w:rPr>
        <w:t>版）》优化调整事项</w:t>
      </w:r>
    </w:p>
    <w:p w:rsidR="00941282" w:rsidRDefault="006C31FA">
      <w:pPr>
        <w:pStyle w:val="1"/>
        <w:autoSpaceDE w:val="0"/>
        <w:autoSpaceDN w:val="0"/>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（一）调整和完善旋转备用补偿有关条款</w:t>
      </w:r>
    </w:p>
    <w:p w:rsidR="00941282" w:rsidRDefault="006C31FA">
      <w:pPr>
        <w:numPr>
          <w:ilvl w:val="255"/>
          <w:numId w:val="0"/>
        </w:numPr>
        <w:spacing w:line="560" w:lineRule="exact"/>
        <w:ind w:firstLineChars="200" w:firstLine="640"/>
        <w:rPr>
          <w:rFonts w:eastAsia="仿宋_GB2312"/>
          <w:sz w:val="32"/>
          <w:szCs w:val="32"/>
        </w:rPr>
      </w:pPr>
      <w:r>
        <w:rPr>
          <w:rFonts w:eastAsia="仿宋_GB2312" w:hint="eastAsia"/>
          <w:sz w:val="32"/>
          <w:szCs w:val="32"/>
        </w:rPr>
        <w:t>第二十二条修改为：</w:t>
      </w:r>
      <w:r>
        <w:rPr>
          <w:rFonts w:eastAsia="仿宋_GB2312"/>
          <w:sz w:val="32"/>
          <w:szCs w:val="32"/>
        </w:rPr>
        <w:t>“</w:t>
      </w:r>
      <w:r>
        <w:rPr>
          <w:rFonts w:eastAsia="仿宋_GB2312" w:hint="eastAsia"/>
          <w:sz w:val="32"/>
          <w:szCs w:val="32"/>
        </w:rPr>
        <w:t>火力发电机组及核电机组旋转备用服务供应量定义为：当发电机组实际出力低于发电厂申报的最高可调出力时，最高可调出力减去机组实际出力的差值在旋转备用时段内的积分。实际有偿旋转备用补偿总金额根据调度机构每个时段安排的系统旋转备用下限和补偿标准</w:t>
      </w:r>
      <w:r>
        <w:rPr>
          <w:rFonts w:eastAsia="仿宋_GB2312"/>
          <w:sz w:val="32"/>
          <w:szCs w:val="32"/>
        </w:rPr>
        <w:t>R4</w:t>
      </w:r>
      <w:r>
        <w:rPr>
          <w:rFonts w:eastAsia="仿宋_GB2312" w:hint="eastAsia"/>
          <w:sz w:val="32"/>
          <w:szCs w:val="32"/>
        </w:rPr>
        <w:t>（元</w:t>
      </w:r>
      <w:r>
        <w:rPr>
          <w:rFonts w:eastAsia="仿宋_GB2312"/>
          <w:sz w:val="32"/>
          <w:szCs w:val="32"/>
        </w:rPr>
        <w:t>/</w:t>
      </w:r>
      <w:r>
        <w:rPr>
          <w:rFonts w:eastAsia="仿宋_GB2312" w:hint="eastAsia"/>
          <w:sz w:val="32"/>
          <w:szCs w:val="32"/>
        </w:rPr>
        <w:t>兆瓦时）计算得</w:t>
      </w:r>
      <w:r>
        <w:rPr>
          <w:rFonts w:eastAsia="仿宋_GB2312" w:hint="eastAsia"/>
          <w:sz w:val="32"/>
          <w:szCs w:val="32"/>
        </w:rPr>
        <w:lastRenderedPageBreak/>
        <w:t>到，再按各电厂旋转备用服务供应量等比例分配。</w:t>
      </w:r>
    </w:p>
    <w:p w:rsidR="00941282" w:rsidRDefault="006C31FA">
      <w:pPr>
        <w:numPr>
          <w:ilvl w:val="255"/>
          <w:numId w:val="0"/>
        </w:numPr>
        <w:spacing w:line="560" w:lineRule="exact"/>
        <w:ind w:firstLineChars="200" w:firstLine="640"/>
        <w:rPr>
          <w:rFonts w:eastAsia="仿宋_GB2312"/>
          <w:bCs/>
          <w:sz w:val="32"/>
          <w:szCs w:val="32"/>
        </w:rPr>
      </w:pPr>
      <w:r>
        <w:rPr>
          <w:rFonts w:eastAsia="仿宋_GB2312" w:hint="eastAsia"/>
          <w:sz w:val="32"/>
          <w:szCs w:val="32"/>
        </w:rPr>
        <w:t>当燃煤、生物质机组实际出力低于额定功率的</w:t>
      </w:r>
      <w:r>
        <w:rPr>
          <w:rFonts w:eastAsia="仿宋_GB2312"/>
          <w:sz w:val="32"/>
          <w:szCs w:val="32"/>
        </w:rPr>
        <w:t>50%</w:t>
      </w:r>
      <w:r>
        <w:rPr>
          <w:rFonts w:eastAsia="仿宋_GB2312" w:hint="eastAsia"/>
          <w:sz w:val="32"/>
          <w:szCs w:val="32"/>
        </w:rPr>
        <w:t>时，额定功率</w:t>
      </w:r>
      <w:r>
        <w:rPr>
          <w:rFonts w:eastAsia="仿宋_GB2312"/>
          <w:sz w:val="32"/>
          <w:szCs w:val="32"/>
        </w:rPr>
        <w:t>50%</w:t>
      </w:r>
      <w:r>
        <w:rPr>
          <w:rFonts w:eastAsia="仿宋_GB2312" w:hint="eastAsia"/>
          <w:sz w:val="32"/>
          <w:szCs w:val="32"/>
        </w:rPr>
        <w:t>以下的出力区间，纳入深度调峰补偿，额定功率</w:t>
      </w:r>
      <w:r>
        <w:rPr>
          <w:rFonts w:eastAsia="仿宋_GB2312"/>
          <w:sz w:val="32"/>
          <w:szCs w:val="32"/>
        </w:rPr>
        <w:t>50%</w:t>
      </w:r>
      <w:r>
        <w:rPr>
          <w:rFonts w:eastAsia="仿宋_GB2312" w:hint="eastAsia"/>
          <w:sz w:val="32"/>
          <w:szCs w:val="32"/>
        </w:rPr>
        <w:t>至最高可调出力的出力区间，纳入旋转备用补偿；核电机组实际出力低于并网调度协议约定的正常调节出力下限时，并网调度协议约定值以下的出力区间，纳入深度调峰补偿的出力区间，并网调度协议约定值至最高可调出力的区间，纳入旋转备用补偿，两者不叠加计算。非电厂原因造成机组最高可调出力下降的，其最高可调出力按额定功率计算。</w:t>
      </w:r>
      <w:r>
        <w:rPr>
          <w:rFonts w:eastAsia="仿宋_GB2312"/>
          <w:sz w:val="32"/>
          <w:szCs w:val="32"/>
        </w:rPr>
        <w:t>”</w:t>
      </w:r>
    </w:p>
    <w:p w:rsidR="00941282" w:rsidRDefault="006C31FA">
      <w:pPr>
        <w:pStyle w:val="1"/>
        <w:autoSpaceDE w:val="0"/>
        <w:autoSpaceDN w:val="0"/>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（二）细化黑启动补偿管理要求</w:t>
      </w:r>
    </w:p>
    <w:p w:rsidR="00941282" w:rsidRDefault="006C31FA">
      <w:pPr>
        <w:spacing w:line="560" w:lineRule="exact"/>
        <w:ind w:firstLineChars="200" w:firstLine="640"/>
        <w:rPr>
          <w:rFonts w:eastAsia="仿宋_GB2312"/>
          <w:bCs/>
          <w:sz w:val="32"/>
          <w:szCs w:val="32"/>
        </w:rPr>
      </w:pPr>
      <w:r>
        <w:rPr>
          <w:rFonts w:eastAsia="仿宋_GB2312"/>
          <w:sz w:val="32"/>
          <w:szCs w:val="32"/>
        </w:rPr>
        <w:t>1.</w:t>
      </w:r>
      <w:r>
        <w:rPr>
          <w:rFonts w:eastAsia="仿宋_GB2312" w:hint="eastAsia"/>
          <w:bCs/>
          <w:sz w:val="32"/>
          <w:szCs w:val="32"/>
        </w:rPr>
        <w:t>第</w:t>
      </w:r>
      <w:r>
        <w:rPr>
          <w:rFonts w:eastAsia="仿宋_GB2312" w:hint="eastAsia"/>
          <w:sz w:val="32"/>
          <w:szCs w:val="32"/>
        </w:rPr>
        <w:t>二十七条最后增加：</w:t>
      </w:r>
      <w:r>
        <w:rPr>
          <w:rFonts w:eastAsia="仿宋_GB2312"/>
          <w:sz w:val="32"/>
          <w:szCs w:val="32"/>
        </w:rPr>
        <w:t>“</w:t>
      </w:r>
      <w:r>
        <w:rPr>
          <w:rFonts w:eastAsia="仿宋_GB2312" w:hint="eastAsia"/>
          <w:sz w:val="32"/>
          <w:szCs w:val="32"/>
        </w:rPr>
        <w:t>机组处于计划检修、非计划停运等无法提供黑启动辅助服务时，对相应时段（以小时为单位</w:t>
      </w:r>
      <w:r>
        <w:rPr>
          <w:rFonts w:eastAsia="仿宋_GB2312" w:hint="eastAsia"/>
          <w:sz w:val="32"/>
          <w:szCs w:val="32"/>
        </w:rPr>
        <w:t>）的黑启动补偿费用予以减扣。</w:t>
      </w:r>
      <w:r>
        <w:rPr>
          <w:rFonts w:eastAsia="仿宋_GB2312"/>
          <w:sz w:val="32"/>
          <w:szCs w:val="32"/>
        </w:rPr>
        <w:t>”</w:t>
      </w:r>
    </w:p>
    <w:p w:rsidR="00941282" w:rsidRDefault="006C31FA">
      <w:pPr>
        <w:autoSpaceDE w:val="0"/>
        <w:autoSpaceDN w:val="0"/>
        <w:spacing w:line="560" w:lineRule="exact"/>
        <w:ind w:firstLineChars="200" w:firstLine="640"/>
        <w:rPr>
          <w:rFonts w:eastAsia="仿宋_GB2312"/>
          <w:bCs/>
          <w:sz w:val="32"/>
          <w:szCs w:val="32"/>
        </w:rPr>
      </w:pPr>
      <w:r>
        <w:rPr>
          <w:rFonts w:eastAsia="仿宋_GB2312"/>
          <w:bCs/>
          <w:sz w:val="32"/>
          <w:szCs w:val="32"/>
        </w:rPr>
        <w:t>2.</w:t>
      </w:r>
      <w:r>
        <w:rPr>
          <w:rFonts w:eastAsia="仿宋_GB2312" w:hint="eastAsia"/>
          <w:bCs/>
          <w:sz w:val="32"/>
          <w:szCs w:val="32"/>
        </w:rPr>
        <w:t>第二十八条修改为：</w:t>
      </w:r>
      <w:r>
        <w:rPr>
          <w:rFonts w:eastAsia="仿宋_GB2312"/>
          <w:bCs/>
          <w:sz w:val="32"/>
          <w:szCs w:val="32"/>
        </w:rPr>
        <w:t>“</w:t>
      </w:r>
      <w:r>
        <w:rPr>
          <w:rFonts w:eastAsia="仿宋_GB2312" w:hint="eastAsia"/>
          <w:bCs/>
          <w:sz w:val="32"/>
          <w:szCs w:val="32"/>
        </w:rPr>
        <w:t>当指定提供黑启动（含</w:t>
      </w:r>
      <w:r>
        <w:rPr>
          <w:rFonts w:eastAsia="仿宋_GB2312"/>
          <w:bCs/>
          <w:sz w:val="32"/>
          <w:szCs w:val="32"/>
        </w:rPr>
        <w:t>FCB</w:t>
      </w:r>
      <w:r>
        <w:rPr>
          <w:rFonts w:eastAsia="仿宋_GB2312" w:hint="eastAsia"/>
          <w:bCs/>
          <w:sz w:val="32"/>
          <w:szCs w:val="32"/>
        </w:rPr>
        <w:t>）服务的并网发电机组无法满足技术协议约定指标要求、未按时进行黑启动机组自检、未由具备国家认证资质机构开展试验或黑启动试验不合格的，当月黑启动服务不予补偿，直至条件具备后的次月恢复补偿。</w:t>
      </w:r>
      <w:r>
        <w:rPr>
          <w:rFonts w:eastAsia="仿宋_GB2312"/>
          <w:bCs/>
          <w:sz w:val="32"/>
          <w:szCs w:val="32"/>
        </w:rPr>
        <w:t>”</w:t>
      </w:r>
    </w:p>
    <w:p w:rsidR="00941282" w:rsidRDefault="006C31FA">
      <w:pPr>
        <w:pStyle w:val="1"/>
        <w:autoSpaceDE w:val="0"/>
        <w:autoSpaceDN w:val="0"/>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（三）调整监督与管理部分条款时间节点</w:t>
      </w:r>
    </w:p>
    <w:p w:rsidR="00941282" w:rsidRDefault="006C31FA">
      <w:pPr>
        <w:autoSpaceDE w:val="0"/>
        <w:autoSpaceDN w:val="0"/>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第四十四条修改为：</w:t>
      </w:r>
      <w:r>
        <w:rPr>
          <w:rFonts w:eastAsia="仿宋_GB2312"/>
          <w:sz w:val="32"/>
          <w:szCs w:val="32"/>
        </w:rPr>
        <w:t>“</w:t>
      </w:r>
      <w:r>
        <w:rPr>
          <w:rFonts w:eastAsia="仿宋_GB2312" w:hint="eastAsia"/>
          <w:sz w:val="32"/>
          <w:szCs w:val="32"/>
        </w:rPr>
        <w:t>电力调度机构应于每月不晚于</w:t>
      </w:r>
      <w:r>
        <w:rPr>
          <w:rFonts w:eastAsia="仿宋_GB2312"/>
          <w:sz w:val="32"/>
          <w:szCs w:val="32"/>
        </w:rPr>
        <w:t>8</w:t>
      </w:r>
      <w:r>
        <w:rPr>
          <w:rFonts w:eastAsia="仿宋_GB2312" w:hint="eastAsia"/>
          <w:sz w:val="32"/>
          <w:szCs w:val="32"/>
        </w:rPr>
        <w:t>日起，在两个细则技术支持系统向所属调管并网发电厂披露辅助服务调用、交易、考核及补偿的明细结果。电厂登录系统进行核对，</w:t>
      </w:r>
      <w:r>
        <w:rPr>
          <w:rFonts w:eastAsia="仿宋_GB2312" w:hint="eastAsia"/>
          <w:sz w:val="32"/>
          <w:szCs w:val="32"/>
        </w:rPr>
        <w:lastRenderedPageBreak/>
        <w:t>如存在异议，原则应在当月</w:t>
      </w:r>
      <w:r>
        <w:rPr>
          <w:rFonts w:eastAsia="仿宋_GB2312" w:hint="eastAsia"/>
          <w:sz w:val="32"/>
          <w:szCs w:val="32"/>
        </w:rPr>
        <w:t>11</w:t>
      </w:r>
      <w:r>
        <w:rPr>
          <w:rFonts w:eastAsia="仿宋_GB2312" w:hint="eastAsia"/>
          <w:sz w:val="32"/>
          <w:szCs w:val="32"/>
        </w:rPr>
        <w:t>日前（遇</w:t>
      </w:r>
      <w:r>
        <w:rPr>
          <w:rFonts w:eastAsia="仿宋_GB2312" w:hint="eastAsia"/>
          <w:sz w:val="32"/>
          <w:szCs w:val="32"/>
        </w:rPr>
        <w:t>法定节假日顺延）向电力调度机构提出复核（含补偿追加）申请。电力调度机构原则上应在当月</w:t>
      </w:r>
      <w:r>
        <w:rPr>
          <w:rFonts w:eastAsia="仿宋_GB2312"/>
          <w:sz w:val="32"/>
          <w:szCs w:val="32"/>
        </w:rPr>
        <w:t>20</w:t>
      </w:r>
      <w:r>
        <w:rPr>
          <w:rFonts w:eastAsia="仿宋_GB2312" w:hint="eastAsia"/>
          <w:sz w:val="32"/>
          <w:szCs w:val="32"/>
        </w:rPr>
        <w:t>日前完成异议处理并予以答复。电力调度机构应确保数据真实、准确和及时，应保存辅助服务补偿数据至少两年。</w:t>
      </w:r>
      <w:r>
        <w:rPr>
          <w:rFonts w:eastAsia="仿宋_GB2312"/>
          <w:sz w:val="32"/>
          <w:szCs w:val="32"/>
        </w:rPr>
        <w:t>”</w:t>
      </w:r>
    </w:p>
    <w:p w:rsidR="00941282" w:rsidRDefault="006C31FA">
      <w:pPr>
        <w:autoSpaceDE w:val="0"/>
        <w:autoSpaceDN w:val="0"/>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第四十五条修改为：</w:t>
      </w:r>
      <w:r>
        <w:rPr>
          <w:rFonts w:eastAsia="仿宋_GB2312"/>
          <w:sz w:val="32"/>
          <w:szCs w:val="32"/>
        </w:rPr>
        <w:t>“</w:t>
      </w:r>
      <w:r>
        <w:rPr>
          <w:rFonts w:eastAsia="仿宋_GB2312" w:hint="eastAsia"/>
          <w:sz w:val="32"/>
          <w:szCs w:val="32"/>
        </w:rPr>
        <w:t>电力调度机构应于每月</w:t>
      </w:r>
      <w:r>
        <w:rPr>
          <w:rFonts w:eastAsia="仿宋_GB2312"/>
          <w:sz w:val="32"/>
          <w:szCs w:val="32"/>
        </w:rPr>
        <w:t>23</w:t>
      </w:r>
      <w:r>
        <w:rPr>
          <w:rFonts w:eastAsia="仿宋_GB2312" w:hint="eastAsia"/>
          <w:sz w:val="32"/>
          <w:szCs w:val="32"/>
        </w:rPr>
        <w:t>日前（遇法定节假日顺延）向所有并网电厂（含其他调度机构委托披露的电厂）披露所有机组上月辅助服务管理的统计数据（含补偿费用和分摊金额）。并网发电厂对电力调度机构披露的上月补偿费用和分摊金额计算结果有异议的，应在每月信息披露之日起</w:t>
      </w:r>
      <w:r>
        <w:rPr>
          <w:rFonts w:eastAsia="仿宋_GB2312"/>
          <w:sz w:val="32"/>
          <w:szCs w:val="32"/>
        </w:rPr>
        <w:t>2</w:t>
      </w:r>
      <w:r>
        <w:rPr>
          <w:rFonts w:eastAsia="仿宋_GB2312" w:hint="eastAsia"/>
          <w:sz w:val="32"/>
          <w:szCs w:val="32"/>
        </w:rPr>
        <w:t>个工作日内所属电力调度机构提出复核。电力调度机构应在</w:t>
      </w:r>
      <w:r>
        <w:rPr>
          <w:rFonts w:eastAsia="仿宋_GB2312"/>
          <w:sz w:val="32"/>
          <w:szCs w:val="32"/>
        </w:rPr>
        <w:t>2</w:t>
      </w:r>
      <w:r>
        <w:rPr>
          <w:rFonts w:eastAsia="仿宋_GB2312" w:hint="eastAsia"/>
          <w:sz w:val="32"/>
          <w:szCs w:val="32"/>
        </w:rPr>
        <w:t>个工作日内完成复核并予以答复。并网发电厂经与电力调度机构协商后仍有争议，可以向电力监管机构提出申诉。</w:t>
      </w:r>
      <w:r>
        <w:rPr>
          <w:rFonts w:eastAsia="仿宋_GB2312"/>
          <w:sz w:val="32"/>
          <w:szCs w:val="32"/>
        </w:rPr>
        <w:t>”</w:t>
      </w:r>
    </w:p>
    <w:p w:rsidR="00941282" w:rsidRDefault="006C31FA">
      <w:pPr>
        <w:numPr>
          <w:ilvl w:val="255"/>
          <w:numId w:val="0"/>
        </w:numPr>
        <w:spacing w:line="560" w:lineRule="exact"/>
        <w:ind w:firstLineChars="200" w:firstLine="640"/>
        <w:rPr>
          <w:rFonts w:eastAsia="仿宋_GB2312"/>
          <w:sz w:val="32"/>
        </w:rPr>
      </w:pPr>
      <w:r>
        <w:rPr>
          <w:rFonts w:eastAsia="仿宋_GB2312"/>
          <w:sz w:val="32"/>
          <w:szCs w:val="32"/>
        </w:rPr>
        <w:t>3.</w:t>
      </w:r>
      <w:r>
        <w:rPr>
          <w:rFonts w:eastAsia="仿宋_GB2312" w:hint="eastAsia"/>
          <w:sz w:val="32"/>
          <w:szCs w:val="32"/>
        </w:rPr>
        <w:t>第四十六条修改为：</w:t>
      </w:r>
      <w:r>
        <w:rPr>
          <w:rFonts w:eastAsia="仿宋_GB2312"/>
          <w:sz w:val="32"/>
          <w:szCs w:val="32"/>
        </w:rPr>
        <w:t>“</w:t>
      </w:r>
      <w:r>
        <w:rPr>
          <w:rFonts w:eastAsia="仿宋_GB2312" w:hint="eastAsia"/>
          <w:sz w:val="32"/>
          <w:szCs w:val="32"/>
        </w:rPr>
        <w:t>电网企业和电力调度机构应于每月最后一个工作日前（遇法定节假日顺延），将并网运行考核情况明细清单（含争议情况）报送能源监管机构，经能源监管机构审批生效后</w:t>
      </w:r>
      <w:r>
        <w:rPr>
          <w:rFonts w:eastAsia="仿宋_GB2312"/>
          <w:sz w:val="32"/>
          <w:szCs w:val="32"/>
        </w:rPr>
        <w:t>2</w:t>
      </w:r>
      <w:r>
        <w:rPr>
          <w:rFonts w:eastAsia="仿宋_GB2312" w:hint="eastAsia"/>
          <w:sz w:val="32"/>
          <w:szCs w:val="32"/>
        </w:rPr>
        <w:t>个工作日内，由电网企业向各结算方出具结算凭据。</w:t>
      </w:r>
      <w:r>
        <w:rPr>
          <w:rFonts w:eastAsia="仿宋_GB2312"/>
          <w:sz w:val="32"/>
          <w:szCs w:val="32"/>
        </w:rPr>
        <w:t>”</w:t>
      </w:r>
    </w:p>
    <w:p w:rsidR="00941282" w:rsidRDefault="006C31FA">
      <w:pPr>
        <w:pStyle w:val="1"/>
        <w:autoSpaceDE w:val="0"/>
        <w:autoSpaceDN w:val="0"/>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（四）调整南方区域（除广东）部分辅助服务补偿标准</w:t>
      </w:r>
    </w:p>
    <w:p w:rsidR="00941282" w:rsidRDefault="006C31FA">
      <w:pPr>
        <w:autoSpaceDE w:val="0"/>
        <w:autoSpaceDN w:val="0"/>
        <w:spacing w:line="560" w:lineRule="exact"/>
        <w:jc w:val="left"/>
        <w:rPr>
          <w:rFonts w:eastAsia="仿宋_GB2312"/>
          <w:sz w:val="32"/>
          <w:szCs w:val="32"/>
        </w:rPr>
      </w:pPr>
      <w:r>
        <w:rPr>
          <w:rFonts w:eastAsia="仿宋_GB2312" w:hint="eastAsia"/>
          <w:sz w:val="32"/>
          <w:szCs w:val="32"/>
        </w:rPr>
        <w:t>调整附件</w:t>
      </w:r>
      <w:r>
        <w:rPr>
          <w:rFonts w:eastAsia="仿宋_GB2312"/>
          <w:sz w:val="32"/>
          <w:szCs w:val="32"/>
        </w:rPr>
        <w:t>1</w:t>
      </w:r>
      <w:r>
        <w:rPr>
          <w:rFonts w:eastAsia="仿宋_GB2312" w:hint="eastAsia"/>
          <w:sz w:val="32"/>
          <w:szCs w:val="32"/>
        </w:rPr>
        <w:t>中广西区、云南省、贵州省、海南省旋转备用、黑启动、冷备用补偿标准。具</w:t>
      </w:r>
      <w:r>
        <w:rPr>
          <w:rFonts w:eastAsia="仿宋_GB2312" w:hint="eastAsia"/>
          <w:sz w:val="32"/>
          <w:szCs w:val="32"/>
        </w:rPr>
        <w:t>体调整标准见下表。</w:t>
      </w:r>
    </w:p>
    <w:p w:rsidR="00941282" w:rsidRDefault="00941282">
      <w:pPr>
        <w:spacing w:line="560" w:lineRule="exact"/>
        <w:jc w:val="center"/>
        <w:rPr>
          <w:rFonts w:eastAsia="仿宋_GB2312"/>
          <w:bCs/>
          <w:szCs w:val="21"/>
        </w:rPr>
      </w:pPr>
    </w:p>
    <w:p w:rsidR="00941282" w:rsidRDefault="00941282">
      <w:pPr>
        <w:spacing w:line="560" w:lineRule="exact"/>
        <w:jc w:val="center"/>
        <w:rPr>
          <w:rFonts w:eastAsia="仿宋_GB2312"/>
          <w:bCs/>
          <w:szCs w:val="21"/>
        </w:rPr>
      </w:pPr>
    </w:p>
    <w:p w:rsidR="00941282" w:rsidRDefault="006C31FA">
      <w:pPr>
        <w:spacing w:line="560" w:lineRule="exact"/>
        <w:jc w:val="center"/>
        <w:rPr>
          <w:rFonts w:eastAsia="仿宋_GB2312"/>
          <w:bCs/>
          <w:szCs w:val="21"/>
        </w:rPr>
      </w:pPr>
      <w:r>
        <w:rPr>
          <w:rFonts w:eastAsia="仿宋_GB2312" w:hint="eastAsia"/>
          <w:bCs/>
          <w:szCs w:val="21"/>
        </w:rPr>
        <w:t>表</w:t>
      </w:r>
      <w:r>
        <w:rPr>
          <w:rFonts w:eastAsia="仿宋_GB2312"/>
          <w:bCs/>
          <w:szCs w:val="21"/>
        </w:rPr>
        <w:t xml:space="preserve">1  </w:t>
      </w:r>
      <w:r>
        <w:rPr>
          <w:rFonts w:eastAsia="仿宋_GB2312" w:hint="eastAsia"/>
          <w:bCs/>
          <w:szCs w:val="21"/>
        </w:rPr>
        <w:t>南方区域辅助服务补偿调整表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8"/>
        <w:gridCol w:w="1178"/>
        <w:gridCol w:w="1292"/>
        <w:gridCol w:w="1293"/>
        <w:gridCol w:w="1293"/>
        <w:gridCol w:w="1293"/>
        <w:gridCol w:w="1298"/>
      </w:tblGrid>
      <w:tr w:rsidR="00941282">
        <w:trPr>
          <w:tblHeader/>
        </w:trPr>
        <w:tc>
          <w:tcPr>
            <w:tcW w:w="777"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hint="eastAsia"/>
                <w:bCs/>
                <w:szCs w:val="21"/>
              </w:rPr>
              <w:lastRenderedPageBreak/>
              <w:t>辅助服务补</w:t>
            </w:r>
          </w:p>
          <w:p w:rsidR="00941282" w:rsidRDefault="006C31FA">
            <w:pPr>
              <w:spacing w:line="260" w:lineRule="exact"/>
              <w:jc w:val="center"/>
              <w:rPr>
                <w:rFonts w:eastAsia="仿宋_GB2312"/>
                <w:bCs/>
                <w:szCs w:val="21"/>
              </w:rPr>
            </w:pPr>
            <w:r>
              <w:rPr>
                <w:rFonts w:eastAsia="仿宋_GB2312" w:hint="eastAsia"/>
                <w:bCs/>
                <w:szCs w:val="21"/>
              </w:rPr>
              <w:t>偿标准类型</w:t>
            </w:r>
          </w:p>
        </w:tc>
        <w:tc>
          <w:tcPr>
            <w:tcW w:w="650"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hint="eastAsia"/>
                <w:bCs/>
                <w:szCs w:val="21"/>
              </w:rPr>
              <w:t>细则中对应的符号</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hint="eastAsia"/>
                <w:bCs/>
                <w:szCs w:val="21"/>
              </w:rPr>
              <w:t>单位</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hint="eastAsia"/>
                <w:bCs/>
                <w:szCs w:val="21"/>
              </w:rPr>
              <w:t>广西区</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hint="eastAsia"/>
                <w:bCs/>
                <w:szCs w:val="21"/>
              </w:rPr>
              <w:t>云南省</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hint="eastAsia"/>
                <w:bCs/>
                <w:szCs w:val="21"/>
              </w:rPr>
              <w:t>贵州省</w:t>
            </w:r>
          </w:p>
        </w:tc>
        <w:tc>
          <w:tcPr>
            <w:tcW w:w="716"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hint="eastAsia"/>
                <w:bCs/>
                <w:szCs w:val="21"/>
              </w:rPr>
              <w:t>海南省</w:t>
            </w:r>
          </w:p>
        </w:tc>
      </w:tr>
      <w:tr w:rsidR="00941282">
        <w:tc>
          <w:tcPr>
            <w:tcW w:w="777"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hint="eastAsia"/>
                <w:bCs/>
                <w:szCs w:val="21"/>
              </w:rPr>
              <w:t>旋转备用补偿标准</w:t>
            </w:r>
          </w:p>
        </w:tc>
        <w:tc>
          <w:tcPr>
            <w:tcW w:w="650"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bCs/>
                <w:szCs w:val="21"/>
              </w:rPr>
              <w:t>R</w:t>
            </w:r>
            <w:r>
              <w:rPr>
                <w:rFonts w:eastAsia="仿宋_GB2312"/>
                <w:bCs/>
                <w:szCs w:val="21"/>
                <w:vertAlign w:val="subscript"/>
              </w:rPr>
              <w:t>4</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hint="eastAsia"/>
                <w:bCs/>
                <w:szCs w:val="21"/>
              </w:rPr>
              <w:t>元</w:t>
            </w:r>
            <w:r>
              <w:rPr>
                <w:rFonts w:eastAsia="仿宋_GB2312"/>
                <w:bCs/>
                <w:szCs w:val="21"/>
              </w:rPr>
              <w:t>/</w:t>
            </w:r>
            <w:r>
              <w:rPr>
                <w:rFonts w:eastAsia="仿宋_GB2312" w:hint="eastAsia"/>
                <w:bCs/>
                <w:szCs w:val="21"/>
              </w:rPr>
              <w:t>兆瓦时</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
                <w:bCs/>
                <w:szCs w:val="21"/>
              </w:rPr>
            </w:pPr>
            <w:r>
              <w:rPr>
                <w:rFonts w:eastAsia="仿宋"/>
                <w:bCs/>
                <w:szCs w:val="21"/>
              </w:rPr>
              <w:t>11</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941282">
            <w:pPr>
              <w:spacing w:line="260" w:lineRule="exact"/>
              <w:jc w:val="center"/>
              <w:rPr>
                <w:rFonts w:eastAsia="仿宋"/>
                <w:bCs/>
                <w:szCs w:val="21"/>
              </w:rPr>
            </w:pP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
                <w:bCs/>
                <w:szCs w:val="21"/>
              </w:rPr>
            </w:pPr>
            <w:r>
              <w:rPr>
                <w:rFonts w:eastAsia="仿宋"/>
                <w:bCs/>
                <w:szCs w:val="21"/>
              </w:rPr>
              <w:t>6.6</w:t>
            </w:r>
          </w:p>
        </w:tc>
        <w:tc>
          <w:tcPr>
            <w:tcW w:w="716"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
                <w:bCs/>
                <w:szCs w:val="21"/>
              </w:rPr>
            </w:pPr>
            <w:r>
              <w:rPr>
                <w:rFonts w:eastAsia="仿宋"/>
                <w:bCs/>
                <w:szCs w:val="21"/>
              </w:rPr>
              <w:t>16.5</w:t>
            </w:r>
          </w:p>
        </w:tc>
      </w:tr>
      <w:tr w:rsidR="00941282">
        <w:tc>
          <w:tcPr>
            <w:tcW w:w="777"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hint="eastAsia"/>
                <w:bCs/>
                <w:szCs w:val="21"/>
              </w:rPr>
              <w:t>深度调峰补偿标准</w:t>
            </w:r>
          </w:p>
        </w:tc>
        <w:tc>
          <w:tcPr>
            <w:tcW w:w="650"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bCs/>
                <w:szCs w:val="21"/>
              </w:rPr>
              <w:t>3×R</w:t>
            </w:r>
            <w:r>
              <w:rPr>
                <w:rFonts w:eastAsia="仿宋_GB2312"/>
                <w:bCs/>
                <w:szCs w:val="21"/>
                <w:vertAlign w:val="subscript"/>
              </w:rPr>
              <w:t>4</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hint="eastAsia"/>
                <w:bCs/>
                <w:szCs w:val="21"/>
              </w:rPr>
              <w:t>元</w:t>
            </w:r>
            <w:r>
              <w:rPr>
                <w:rFonts w:eastAsia="仿宋_GB2312"/>
                <w:bCs/>
                <w:szCs w:val="21"/>
              </w:rPr>
              <w:t>/</w:t>
            </w:r>
            <w:r>
              <w:rPr>
                <w:rFonts w:eastAsia="仿宋_GB2312" w:hint="eastAsia"/>
                <w:bCs/>
                <w:szCs w:val="21"/>
              </w:rPr>
              <w:t>兆瓦时</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
                <w:bCs/>
                <w:szCs w:val="21"/>
              </w:rPr>
            </w:pPr>
            <w:r>
              <w:rPr>
                <w:rFonts w:eastAsia="仿宋"/>
                <w:bCs/>
                <w:szCs w:val="21"/>
              </w:rPr>
              <w:t>33</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
                <w:bCs/>
                <w:szCs w:val="21"/>
              </w:rPr>
            </w:pPr>
            <w:r>
              <w:rPr>
                <w:rFonts w:eastAsia="仿宋"/>
                <w:bCs/>
                <w:szCs w:val="21"/>
              </w:rPr>
              <w:t>26.4</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941282">
            <w:pPr>
              <w:spacing w:line="260" w:lineRule="exact"/>
              <w:jc w:val="center"/>
              <w:rPr>
                <w:rFonts w:eastAsia="仿宋"/>
                <w:bCs/>
                <w:szCs w:val="21"/>
              </w:rPr>
            </w:pPr>
          </w:p>
        </w:tc>
        <w:tc>
          <w:tcPr>
            <w:tcW w:w="716"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
                <w:bCs/>
                <w:szCs w:val="21"/>
              </w:rPr>
            </w:pPr>
            <w:r>
              <w:rPr>
                <w:rFonts w:eastAsia="仿宋"/>
                <w:bCs/>
                <w:szCs w:val="21"/>
              </w:rPr>
              <w:t>49.5</w:t>
            </w:r>
          </w:p>
        </w:tc>
      </w:tr>
      <w:tr w:rsidR="00941282">
        <w:tc>
          <w:tcPr>
            <w:tcW w:w="777" w:type="pct"/>
            <w:vMerge w:val="restart"/>
            <w:tcBorders>
              <w:top w:val="single" w:sz="4" w:space="0" w:color="auto"/>
              <w:left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hint="eastAsia"/>
                <w:bCs/>
                <w:szCs w:val="21"/>
              </w:rPr>
              <w:t>黑启动服务</w:t>
            </w:r>
          </w:p>
          <w:p w:rsidR="00941282" w:rsidRDefault="006C31FA">
            <w:pPr>
              <w:spacing w:line="260" w:lineRule="exact"/>
              <w:jc w:val="center"/>
              <w:rPr>
                <w:rFonts w:eastAsia="仿宋_GB2312"/>
                <w:bCs/>
                <w:szCs w:val="21"/>
              </w:rPr>
            </w:pPr>
            <w:r>
              <w:rPr>
                <w:rFonts w:eastAsia="仿宋_GB2312" w:hint="eastAsia"/>
                <w:bCs/>
                <w:szCs w:val="21"/>
              </w:rPr>
              <w:t>能力补偿标准</w:t>
            </w:r>
          </w:p>
        </w:tc>
        <w:tc>
          <w:tcPr>
            <w:tcW w:w="650"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bCs/>
                <w:szCs w:val="21"/>
              </w:rPr>
              <w:t>R</w:t>
            </w:r>
            <w:r>
              <w:rPr>
                <w:rFonts w:eastAsia="仿宋_GB2312"/>
                <w:bCs/>
                <w:szCs w:val="21"/>
                <w:vertAlign w:val="subscript"/>
              </w:rPr>
              <w:t>6-1</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rPr>
                <w:rFonts w:eastAsia="仿宋_GB2312"/>
                <w:bCs/>
                <w:szCs w:val="21"/>
              </w:rPr>
            </w:pPr>
            <w:r>
              <w:rPr>
                <w:rFonts w:eastAsia="仿宋_GB2312" w:hint="eastAsia"/>
                <w:bCs/>
                <w:szCs w:val="21"/>
              </w:rPr>
              <w:t>非</w:t>
            </w:r>
            <w:r>
              <w:rPr>
                <w:rFonts w:eastAsia="仿宋_GB2312"/>
                <w:bCs/>
                <w:szCs w:val="21"/>
              </w:rPr>
              <w:t>FCB</w:t>
            </w:r>
            <w:r>
              <w:rPr>
                <w:rFonts w:eastAsia="仿宋_GB2312" w:hint="eastAsia"/>
                <w:bCs/>
                <w:szCs w:val="21"/>
              </w:rPr>
              <w:t>机组：万元</w:t>
            </w:r>
            <w:r>
              <w:rPr>
                <w:rFonts w:eastAsia="仿宋_GB2312"/>
                <w:bCs/>
                <w:szCs w:val="21"/>
              </w:rPr>
              <w:t>/</w:t>
            </w:r>
            <w:r>
              <w:rPr>
                <w:rFonts w:eastAsia="仿宋_GB2312" w:hint="eastAsia"/>
                <w:bCs/>
                <w:szCs w:val="21"/>
              </w:rPr>
              <w:t>月</w:t>
            </w:r>
            <w:r>
              <w:rPr>
                <w:rFonts w:eastAsia="仿宋_GB2312"/>
                <w:bCs/>
                <w:szCs w:val="21"/>
              </w:rPr>
              <w:t>/</w:t>
            </w:r>
            <w:r>
              <w:rPr>
                <w:rFonts w:eastAsia="仿宋_GB2312" w:hint="eastAsia"/>
                <w:bCs/>
                <w:szCs w:val="21"/>
              </w:rPr>
              <w:t>台</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ind w:firstLineChars="200" w:firstLine="420"/>
              <w:jc w:val="center"/>
              <w:rPr>
                <w:rFonts w:eastAsia="仿宋"/>
                <w:bCs/>
                <w:szCs w:val="21"/>
              </w:rPr>
            </w:pPr>
            <w:r>
              <w:rPr>
                <w:rFonts w:eastAsia="仿宋"/>
                <w:bCs/>
                <w:szCs w:val="21"/>
              </w:rPr>
              <w:t>30</w:t>
            </w:r>
            <w:r>
              <w:rPr>
                <w:rFonts w:eastAsia="仿宋" w:hint="eastAsia"/>
                <w:bCs/>
                <w:szCs w:val="21"/>
              </w:rPr>
              <w:t>（火电）</w:t>
            </w:r>
            <w:r>
              <w:rPr>
                <w:rFonts w:eastAsia="仿宋"/>
                <w:bCs/>
                <w:szCs w:val="21"/>
              </w:rPr>
              <w:t>/3</w:t>
            </w:r>
            <w:r>
              <w:rPr>
                <w:rFonts w:eastAsia="仿宋" w:hint="eastAsia"/>
                <w:bCs/>
                <w:szCs w:val="21"/>
              </w:rPr>
              <w:t>（水电）</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ind w:firstLineChars="200" w:firstLine="420"/>
              <w:jc w:val="center"/>
              <w:rPr>
                <w:rFonts w:eastAsia="仿宋"/>
                <w:bCs/>
                <w:szCs w:val="21"/>
              </w:rPr>
            </w:pPr>
            <w:r>
              <w:rPr>
                <w:rFonts w:eastAsia="仿宋"/>
                <w:bCs/>
                <w:szCs w:val="21"/>
              </w:rPr>
              <w:t>30</w:t>
            </w:r>
            <w:r>
              <w:rPr>
                <w:rFonts w:eastAsia="仿宋" w:hint="eastAsia"/>
                <w:bCs/>
                <w:szCs w:val="21"/>
              </w:rPr>
              <w:t>（火电）</w:t>
            </w:r>
            <w:r>
              <w:rPr>
                <w:rFonts w:eastAsia="仿宋"/>
                <w:bCs/>
                <w:szCs w:val="21"/>
              </w:rPr>
              <w:t>/3</w:t>
            </w:r>
            <w:r>
              <w:rPr>
                <w:rFonts w:eastAsia="仿宋" w:hint="eastAsia"/>
                <w:bCs/>
                <w:szCs w:val="21"/>
              </w:rPr>
              <w:t>（水电）</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ind w:firstLineChars="200" w:firstLine="420"/>
              <w:jc w:val="center"/>
              <w:rPr>
                <w:rFonts w:eastAsia="仿宋"/>
                <w:bCs/>
                <w:szCs w:val="21"/>
              </w:rPr>
            </w:pPr>
            <w:r>
              <w:rPr>
                <w:rFonts w:eastAsia="仿宋"/>
                <w:bCs/>
                <w:szCs w:val="21"/>
              </w:rPr>
              <w:t>30</w:t>
            </w:r>
            <w:r>
              <w:rPr>
                <w:rFonts w:eastAsia="仿宋" w:hint="eastAsia"/>
                <w:bCs/>
                <w:szCs w:val="21"/>
              </w:rPr>
              <w:t>（火电）</w:t>
            </w:r>
            <w:r>
              <w:rPr>
                <w:rFonts w:eastAsia="仿宋"/>
                <w:bCs/>
                <w:szCs w:val="21"/>
              </w:rPr>
              <w:t>/3</w:t>
            </w:r>
            <w:r>
              <w:rPr>
                <w:rFonts w:eastAsia="仿宋" w:hint="eastAsia"/>
                <w:bCs/>
                <w:szCs w:val="21"/>
              </w:rPr>
              <w:t>（水电）</w:t>
            </w:r>
          </w:p>
        </w:tc>
        <w:tc>
          <w:tcPr>
            <w:tcW w:w="716"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ind w:firstLineChars="200" w:firstLine="420"/>
              <w:jc w:val="center"/>
              <w:rPr>
                <w:rFonts w:eastAsia="仿宋"/>
                <w:bCs/>
                <w:szCs w:val="21"/>
              </w:rPr>
            </w:pPr>
            <w:r>
              <w:rPr>
                <w:rFonts w:eastAsia="仿宋"/>
                <w:bCs/>
                <w:szCs w:val="21"/>
              </w:rPr>
              <w:t>30</w:t>
            </w:r>
            <w:r>
              <w:rPr>
                <w:rFonts w:eastAsia="仿宋" w:hint="eastAsia"/>
                <w:bCs/>
                <w:szCs w:val="21"/>
              </w:rPr>
              <w:t>（火电）</w:t>
            </w:r>
            <w:r>
              <w:rPr>
                <w:rFonts w:eastAsia="仿宋"/>
                <w:bCs/>
                <w:szCs w:val="21"/>
              </w:rPr>
              <w:t>/3</w:t>
            </w:r>
            <w:r>
              <w:rPr>
                <w:rFonts w:eastAsia="仿宋" w:hint="eastAsia"/>
                <w:bCs/>
                <w:szCs w:val="21"/>
              </w:rPr>
              <w:t>（水电）</w:t>
            </w:r>
          </w:p>
        </w:tc>
      </w:tr>
      <w:tr w:rsidR="00941282">
        <w:tc>
          <w:tcPr>
            <w:tcW w:w="777" w:type="pct"/>
            <w:vMerge/>
            <w:tcBorders>
              <w:left w:val="single" w:sz="4" w:space="0" w:color="auto"/>
              <w:bottom w:val="single" w:sz="4" w:space="0" w:color="auto"/>
              <w:right w:val="single" w:sz="4" w:space="0" w:color="auto"/>
            </w:tcBorders>
            <w:vAlign w:val="center"/>
          </w:tcPr>
          <w:p w:rsidR="00941282" w:rsidRDefault="00941282">
            <w:pPr>
              <w:keepNext/>
              <w:keepLines/>
              <w:spacing w:before="340" w:after="330" w:line="260" w:lineRule="exact"/>
              <w:jc w:val="center"/>
              <w:rPr>
                <w:rFonts w:eastAsia="仿宋_GB2312"/>
                <w:bCs/>
                <w:szCs w:val="21"/>
              </w:rPr>
            </w:pPr>
          </w:p>
        </w:tc>
        <w:tc>
          <w:tcPr>
            <w:tcW w:w="650"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bCs/>
                <w:szCs w:val="21"/>
              </w:rPr>
              <w:t>R</w:t>
            </w:r>
            <w:r>
              <w:rPr>
                <w:rFonts w:eastAsia="仿宋_GB2312"/>
                <w:bCs/>
                <w:szCs w:val="21"/>
                <w:vertAlign w:val="subscript"/>
              </w:rPr>
              <w:t>6-2</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bCs/>
                <w:szCs w:val="21"/>
              </w:rPr>
              <w:t>FCB</w:t>
            </w:r>
            <w:r>
              <w:rPr>
                <w:rFonts w:eastAsia="仿宋_GB2312" w:hint="eastAsia"/>
                <w:bCs/>
                <w:szCs w:val="21"/>
              </w:rPr>
              <w:t>机组：万元</w:t>
            </w:r>
            <w:r>
              <w:rPr>
                <w:rFonts w:eastAsia="仿宋_GB2312"/>
                <w:bCs/>
                <w:szCs w:val="21"/>
              </w:rPr>
              <w:t>/</w:t>
            </w:r>
            <w:r>
              <w:rPr>
                <w:rFonts w:eastAsia="仿宋_GB2312" w:hint="eastAsia"/>
                <w:bCs/>
                <w:szCs w:val="21"/>
              </w:rPr>
              <w:t>万千瓦</w:t>
            </w:r>
            <w:r>
              <w:rPr>
                <w:rFonts w:eastAsia="仿宋_GB2312"/>
                <w:bCs/>
                <w:szCs w:val="21"/>
              </w:rPr>
              <w:t>/</w:t>
            </w:r>
            <w:r>
              <w:rPr>
                <w:rFonts w:eastAsia="仿宋_GB2312" w:hint="eastAsia"/>
                <w:bCs/>
                <w:szCs w:val="21"/>
              </w:rPr>
              <w:t>月</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
                <w:bCs/>
                <w:szCs w:val="21"/>
              </w:rPr>
            </w:pPr>
            <w:r>
              <w:rPr>
                <w:rFonts w:eastAsia="仿宋"/>
                <w:bCs/>
                <w:szCs w:val="21"/>
              </w:rPr>
              <w:t>1</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
                <w:bCs/>
                <w:szCs w:val="21"/>
              </w:rPr>
            </w:pPr>
            <w:r>
              <w:rPr>
                <w:rFonts w:eastAsia="仿宋"/>
                <w:bCs/>
                <w:szCs w:val="21"/>
              </w:rPr>
              <w:t>1</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
                <w:bCs/>
                <w:szCs w:val="21"/>
              </w:rPr>
            </w:pPr>
            <w:r>
              <w:rPr>
                <w:rFonts w:eastAsia="仿宋"/>
                <w:bCs/>
                <w:szCs w:val="21"/>
              </w:rPr>
              <w:t>1</w:t>
            </w:r>
          </w:p>
        </w:tc>
        <w:tc>
          <w:tcPr>
            <w:tcW w:w="716"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
                <w:bCs/>
                <w:szCs w:val="21"/>
              </w:rPr>
            </w:pPr>
            <w:r>
              <w:rPr>
                <w:rFonts w:eastAsia="仿宋"/>
                <w:bCs/>
                <w:szCs w:val="21"/>
              </w:rPr>
              <w:t>1</w:t>
            </w:r>
          </w:p>
        </w:tc>
      </w:tr>
      <w:tr w:rsidR="00941282">
        <w:tc>
          <w:tcPr>
            <w:tcW w:w="777"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hint="eastAsia"/>
                <w:bCs/>
                <w:szCs w:val="21"/>
              </w:rPr>
              <w:t>冷备用补偿标准</w:t>
            </w:r>
          </w:p>
        </w:tc>
        <w:tc>
          <w:tcPr>
            <w:tcW w:w="650"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bCs/>
                <w:szCs w:val="21"/>
              </w:rPr>
              <w:t>R</w:t>
            </w:r>
            <w:r>
              <w:rPr>
                <w:rFonts w:eastAsia="仿宋_GB2312"/>
                <w:bCs/>
                <w:szCs w:val="21"/>
                <w:vertAlign w:val="subscript"/>
              </w:rPr>
              <w:t>8</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_GB2312"/>
                <w:bCs/>
                <w:szCs w:val="21"/>
              </w:rPr>
            </w:pPr>
            <w:r>
              <w:rPr>
                <w:rFonts w:eastAsia="仿宋_GB2312" w:hint="eastAsia"/>
                <w:bCs/>
                <w:szCs w:val="21"/>
              </w:rPr>
              <w:t>元</w:t>
            </w:r>
            <w:r>
              <w:rPr>
                <w:rFonts w:eastAsia="仿宋_GB2312"/>
                <w:bCs/>
                <w:szCs w:val="21"/>
              </w:rPr>
              <w:t>/</w:t>
            </w:r>
            <w:r>
              <w:rPr>
                <w:rFonts w:eastAsia="仿宋_GB2312" w:hint="eastAsia"/>
                <w:bCs/>
                <w:szCs w:val="21"/>
              </w:rPr>
              <w:t>兆瓦时</w:t>
            </w: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941282">
            <w:pPr>
              <w:spacing w:line="260" w:lineRule="exact"/>
              <w:jc w:val="center"/>
              <w:rPr>
                <w:rFonts w:eastAsia="仿宋"/>
                <w:bCs/>
                <w:szCs w:val="21"/>
              </w:rPr>
            </w:pP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941282">
            <w:pPr>
              <w:spacing w:line="260" w:lineRule="exact"/>
              <w:jc w:val="center"/>
              <w:rPr>
                <w:rFonts w:eastAsia="仿宋"/>
                <w:bCs/>
                <w:szCs w:val="21"/>
              </w:rPr>
            </w:pPr>
          </w:p>
        </w:tc>
        <w:tc>
          <w:tcPr>
            <w:tcW w:w="713" w:type="pct"/>
            <w:tcBorders>
              <w:top w:val="single" w:sz="4" w:space="0" w:color="auto"/>
              <w:left w:val="single" w:sz="4" w:space="0" w:color="auto"/>
              <w:bottom w:val="single" w:sz="4" w:space="0" w:color="auto"/>
              <w:right w:val="single" w:sz="4" w:space="0" w:color="auto"/>
            </w:tcBorders>
            <w:vAlign w:val="center"/>
          </w:tcPr>
          <w:p w:rsidR="00941282" w:rsidRDefault="006C31FA">
            <w:pPr>
              <w:spacing w:line="260" w:lineRule="exact"/>
              <w:jc w:val="center"/>
              <w:rPr>
                <w:rFonts w:eastAsia="仿宋"/>
                <w:bCs/>
                <w:szCs w:val="21"/>
              </w:rPr>
            </w:pPr>
            <w:r>
              <w:rPr>
                <w:rFonts w:eastAsia="仿宋"/>
                <w:bCs/>
                <w:szCs w:val="21"/>
              </w:rPr>
              <w:t>5</w:t>
            </w:r>
          </w:p>
        </w:tc>
        <w:tc>
          <w:tcPr>
            <w:tcW w:w="716" w:type="pct"/>
            <w:tcBorders>
              <w:top w:val="single" w:sz="4" w:space="0" w:color="auto"/>
              <w:left w:val="single" w:sz="4" w:space="0" w:color="auto"/>
              <w:bottom w:val="single" w:sz="4" w:space="0" w:color="auto"/>
              <w:right w:val="single" w:sz="4" w:space="0" w:color="auto"/>
            </w:tcBorders>
            <w:vAlign w:val="center"/>
          </w:tcPr>
          <w:p w:rsidR="00941282" w:rsidRDefault="00941282">
            <w:pPr>
              <w:spacing w:line="260" w:lineRule="exact"/>
              <w:jc w:val="center"/>
              <w:rPr>
                <w:rFonts w:eastAsia="仿宋"/>
                <w:bCs/>
                <w:szCs w:val="21"/>
              </w:rPr>
            </w:pPr>
          </w:p>
        </w:tc>
      </w:tr>
    </w:tbl>
    <w:p w:rsidR="00941282" w:rsidRDefault="006C31FA">
      <w:pPr>
        <w:spacing w:line="560" w:lineRule="exact"/>
        <w:ind w:firstLineChars="200" w:firstLine="420"/>
        <w:rPr>
          <w:rFonts w:eastAsia="仿宋_GB2312"/>
          <w:bCs/>
          <w:szCs w:val="21"/>
        </w:rPr>
      </w:pPr>
      <w:r>
        <w:rPr>
          <w:rFonts w:eastAsia="仿宋_GB2312" w:hint="eastAsia"/>
          <w:bCs/>
          <w:szCs w:val="21"/>
        </w:rPr>
        <w:t>备注：其他未调整的按照原标准执行。</w:t>
      </w:r>
    </w:p>
    <w:p w:rsidR="00941282" w:rsidRDefault="006C31FA">
      <w:pPr>
        <w:autoSpaceDE w:val="0"/>
        <w:autoSpaceDN w:val="0"/>
        <w:spacing w:line="560" w:lineRule="exact"/>
        <w:ind w:firstLineChars="200" w:firstLine="640"/>
        <w:rPr>
          <w:rFonts w:eastAsia="仿宋_GB2312"/>
          <w:bCs/>
          <w:sz w:val="32"/>
          <w:szCs w:val="32"/>
        </w:rPr>
      </w:pPr>
      <w:r>
        <w:rPr>
          <w:rFonts w:eastAsia="黑体" w:hint="eastAsia"/>
          <w:bCs/>
          <w:sz w:val="32"/>
          <w:szCs w:val="32"/>
        </w:rPr>
        <w:t>三、《南方区域风力发电场并网运行及辅助服务管理实施细则（</w:t>
      </w:r>
      <w:r>
        <w:rPr>
          <w:rFonts w:eastAsia="黑体"/>
          <w:bCs/>
          <w:sz w:val="32"/>
          <w:szCs w:val="32"/>
        </w:rPr>
        <w:t>2017</w:t>
      </w:r>
      <w:r>
        <w:rPr>
          <w:rFonts w:eastAsia="黑体" w:hint="eastAsia"/>
          <w:bCs/>
          <w:sz w:val="32"/>
          <w:szCs w:val="32"/>
        </w:rPr>
        <w:t>版）》优化调整事项</w:t>
      </w:r>
    </w:p>
    <w:p w:rsidR="00941282" w:rsidRDefault="006C31FA">
      <w:pPr>
        <w:pStyle w:val="1"/>
        <w:autoSpaceDE w:val="0"/>
        <w:autoSpaceDN w:val="0"/>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（一）完善风电场有功功率变化考核有关条款</w:t>
      </w:r>
    </w:p>
    <w:p w:rsidR="00941282" w:rsidRDefault="006C31FA">
      <w:pPr>
        <w:pStyle w:val="1"/>
        <w:autoSpaceDE w:val="0"/>
        <w:autoSpaceDN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第</w:t>
      </w:r>
      <w:r>
        <w:rPr>
          <w:rFonts w:ascii="Times New Roman" w:eastAsia="仿宋_GB2312" w:hAnsi="Times New Roman" w:cs="Times New Roman" w:hint="eastAsia"/>
          <w:sz w:val="32"/>
          <w:szCs w:val="32"/>
        </w:rPr>
        <w:t>十四条第（二）款修改为：</w:t>
      </w:r>
    </w:p>
    <w:p w:rsidR="00941282" w:rsidRDefault="006C31FA">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根据电力调度机构的指令调整有功功率时段。</w:t>
      </w:r>
    </w:p>
    <w:p w:rsidR="00941282" w:rsidRDefault="006C31FA">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因风速超出切出风速或因风速骤降而引起的。</w:t>
      </w:r>
    </w:p>
    <w:p w:rsidR="00941282" w:rsidRDefault="006C31FA">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因电网安全运行需要而进行的有功功率调整。</w:t>
      </w:r>
    </w:p>
    <w:p w:rsidR="00941282" w:rsidRDefault="006C31FA">
      <w:pPr>
        <w:spacing w:line="56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因自然灾害等不可抗力原因导致风机故障停机而引起的。</w:t>
      </w:r>
      <w:r>
        <w:rPr>
          <w:rFonts w:eastAsia="仿宋_GB2312"/>
          <w:sz w:val="32"/>
          <w:szCs w:val="32"/>
        </w:rPr>
        <w:t>”</w:t>
      </w:r>
    </w:p>
    <w:p w:rsidR="00941282" w:rsidRDefault="006C31FA">
      <w:pPr>
        <w:pStyle w:val="1"/>
        <w:autoSpaceDE w:val="0"/>
        <w:autoSpaceDN w:val="0"/>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（二）完善风电场发电计划曲线考核有关条款</w:t>
      </w:r>
    </w:p>
    <w:p w:rsidR="00941282" w:rsidRDefault="006C31FA">
      <w:pPr>
        <w:spacing w:line="560" w:lineRule="exact"/>
        <w:ind w:firstLineChars="200" w:firstLine="640"/>
        <w:rPr>
          <w:rFonts w:eastAsia="仿宋_GB2312"/>
          <w:sz w:val="32"/>
          <w:szCs w:val="32"/>
        </w:rPr>
      </w:pPr>
      <w:r>
        <w:rPr>
          <w:rFonts w:eastAsia="仿宋_GB2312" w:hint="eastAsia"/>
          <w:bCs/>
          <w:sz w:val="32"/>
          <w:szCs w:val="32"/>
        </w:rPr>
        <w:t>第</w:t>
      </w:r>
      <w:r>
        <w:rPr>
          <w:rFonts w:eastAsia="仿宋_GB2312" w:hint="eastAsia"/>
          <w:sz w:val="32"/>
          <w:szCs w:val="32"/>
        </w:rPr>
        <w:t>十六条修改为：“电力调度机构在不可抗力或有危及电网安全稳定的情况下需要限制风电场出力的，应对限制出力原因做详细记录。风电场应严格执行电力调度机构下达的调度计划曲线（含实时调度曲线），在限制出力时段内，对风电场有功出力值（含储能装置实发电力）与调度计划曲线的偏差超过±</w:t>
      </w:r>
      <w:r>
        <w:rPr>
          <w:rFonts w:eastAsia="仿宋_GB2312" w:hint="eastAsia"/>
          <w:sz w:val="32"/>
          <w:szCs w:val="32"/>
        </w:rPr>
        <w:t>1%</w:t>
      </w:r>
      <w:r>
        <w:rPr>
          <w:rFonts w:eastAsia="仿宋_GB2312" w:hint="eastAsia"/>
          <w:sz w:val="32"/>
          <w:szCs w:val="32"/>
        </w:rPr>
        <w:t>（因风</w:t>
      </w:r>
      <w:r>
        <w:rPr>
          <w:rFonts w:eastAsia="仿宋_GB2312" w:hint="eastAsia"/>
          <w:sz w:val="32"/>
          <w:szCs w:val="32"/>
        </w:rPr>
        <w:lastRenderedPageBreak/>
        <w:t>速超出切出风速，或风速骤降引起偏差超过</w:t>
      </w:r>
      <w:r>
        <w:rPr>
          <w:rFonts w:eastAsia="仿宋_GB2312" w:hint="eastAsia"/>
          <w:sz w:val="32"/>
          <w:szCs w:val="32"/>
        </w:rPr>
        <w:t>-1%</w:t>
      </w:r>
      <w:r>
        <w:rPr>
          <w:rFonts w:eastAsia="仿宋_GB2312" w:hint="eastAsia"/>
          <w:sz w:val="32"/>
          <w:szCs w:val="32"/>
        </w:rPr>
        <w:t>的除外）的部分按积分电量的</w:t>
      </w:r>
      <w:r>
        <w:rPr>
          <w:rFonts w:eastAsia="仿宋_GB2312" w:hint="eastAsia"/>
          <w:sz w:val="32"/>
          <w:szCs w:val="32"/>
        </w:rPr>
        <w:t>2</w:t>
      </w:r>
      <w:r>
        <w:rPr>
          <w:rFonts w:eastAsia="仿宋_GB2312" w:hint="eastAsia"/>
          <w:sz w:val="32"/>
          <w:szCs w:val="32"/>
        </w:rPr>
        <w:t>倍考核。”</w:t>
      </w:r>
    </w:p>
    <w:p w:rsidR="00941282" w:rsidRDefault="006C31FA">
      <w:pPr>
        <w:pStyle w:val="1"/>
        <w:autoSpaceDE w:val="0"/>
        <w:autoSpaceDN w:val="0"/>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（三）完善风电场风电功率预测考核有关条款</w:t>
      </w:r>
    </w:p>
    <w:p w:rsidR="00941282" w:rsidRDefault="006C31FA">
      <w:pPr>
        <w:adjustRightInd w:val="0"/>
        <w:snapToGrid w:val="0"/>
        <w:spacing w:line="560" w:lineRule="exact"/>
        <w:ind w:firstLineChars="200" w:firstLine="640"/>
        <w:jc w:val="left"/>
        <w:rPr>
          <w:rFonts w:eastAsia="仿宋_GB2312"/>
          <w:sz w:val="32"/>
          <w:szCs w:val="32"/>
        </w:rPr>
      </w:pPr>
      <w:r>
        <w:rPr>
          <w:rFonts w:eastAsia="仿宋_GB2312" w:hint="eastAsia"/>
          <w:bCs/>
          <w:sz w:val="32"/>
          <w:szCs w:val="32"/>
        </w:rPr>
        <w:t>1.</w:t>
      </w:r>
      <w:r>
        <w:rPr>
          <w:rFonts w:eastAsia="仿宋_GB2312" w:hint="eastAsia"/>
          <w:bCs/>
          <w:sz w:val="32"/>
          <w:szCs w:val="32"/>
        </w:rPr>
        <w:t>第</w:t>
      </w:r>
      <w:r>
        <w:rPr>
          <w:rFonts w:eastAsia="仿宋_GB2312" w:hint="eastAsia"/>
          <w:sz w:val="32"/>
          <w:szCs w:val="32"/>
        </w:rPr>
        <w:t>十八条第（三）款第</w:t>
      </w:r>
      <w:r>
        <w:rPr>
          <w:rFonts w:eastAsia="仿宋_GB2312" w:hint="eastAsia"/>
          <w:sz w:val="32"/>
          <w:szCs w:val="32"/>
        </w:rPr>
        <w:t>1</w:t>
      </w:r>
      <w:r>
        <w:rPr>
          <w:rFonts w:eastAsia="仿宋_GB2312" w:hint="eastAsia"/>
          <w:sz w:val="32"/>
          <w:szCs w:val="32"/>
        </w:rPr>
        <w:t>条第（</w:t>
      </w:r>
      <w:r>
        <w:rPr>
          <w:rFonts w:eastAsia="仿宋_GB2312" w:hint="eastAsia"/>
          <w:sz w:val="32"/>
          <w:szCs w:val="32"/>
        </w:rPr>
        <w:t>2</w:t>
      </w:r>
      <w:r>
        <w:rPr>
          <w:rFonts w:eastAsia="仿宋_GB2312" w:hint="eastAsia"/>
          <w:sz w:val="32"/>
          <w:szCs w:val="32"/>
        </w:rPr>
        <w:t>）点改为：“风电场日预报准确率低于</w:t>
      </w:r>
      <w:r>
        <w:rPr>
          <w:rFonts w:eastAsia="仿宋_GB2312" w:hint="eastAsia"/>
          <w:sz w:val="32"/>
          <w:szCs w:val="32"/>
        </w:rPr>
        <w:t>80%</w:t>
      </w:r>
      <w:r>
        <w:rPr>
          <w:rFonts w:eastAsia="仿宋_GB2312" w:hint="eastAsia"/>
          <w:sz w:val="32"/>
          <w:szCs w:val="32"/>
        </w:rPr>
        <w:t>的，按以下公式考核。风电场日预报准确</w:t>
      </w:r>
      <w:r>
        <w:rPr>
          <w:rFonts w:eastAsia="仿宋_GB2312" w:hint="eastAsia"/>
          <w:sz w:val="32"/>
          <w:szCs w:val="32"/>
        </w:rPr>
        <w:t>率按日进行统计、考核。</w:t>
      </w:r>
    </w:p>
    <w:p w:rsidR="00941282" w:rsidRDefault="006C31FA" w:rsidP="00941282">
      <w:pPr>
        <w:spacing w:line="360" w:lineRule="auto"/>
        <w:ind w:firstLineChars="196" w:firstLine="549"/>
        <w:jc w:val="center"/>
        <w:rPr>
          <w:rFonts w:eastAsia="仿宋_GB2312"/>
          <w:sz w:val="28"/>
          <w:szCs w:val="28"/>
        </w:rPr>
      </w:pPr>
      <w:r>
        <w:rPr>
          <w:sz w:val="28"/>
          <w:szCs w:val="28"/>
        </w:rPr>
        <w:t>日准确率</w:t>
      </w:r>
      <w:r>
        <w:rPr>
          <w:rFonts w:eastAsia="仿宋_GB2312"/>
          <w:sz w:val="28"/>
          <w:szCs w:val="28"/>
        </w:rPr>
        <w:t>=</w:t>
      </w:r>
      <w:r>
        <w:rPr>
          <w:rFonts w:eastAsia="仿宋_GB2312"/>
          <w:sz w:val="28"/>
          <w:szCs w:val="28"/>
        </w:rPr>
        <w:t>（</w:t>
      </w:r>
      <w:r w:rsidR="00941282" w:rsidRPr="00941282">
        <w:rPr>
          <w:rFonts w:eastAsia="仿宋_GB2312"/>
          <w:position w:val="-32"/>
          <w:sz w:val="28"/>
          <w:szCs w:val="28"/>
        </w:rPr>
        <w:object w:dxaOrig="202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57pt" o:ole="">
            <v:imagedata r:id="rId10" o:title=""/>
          </v:shape>
          <o:OLEObject Type="Embed" ProgID="Equation.3" ShapeID="_x0000_i1025" DrawAspect="Content" ObjectID="_1662467160" r:id="rId11"/>
        </w:object>
      </w:r>
      <w:r>
        <w:rPr>
          <w:rFonts w:eastAsia="仿宋_GB2312"/>
          <w:sz w:val="28"/>
          <w:szCs w:val="28"/>
        </w:rPr>
        <w:t>）</w:t>
      </w:r>
      <w:r>
        <w:rPr>
          <w:rFonts w:eastAsia="仿宋_GB2312"/>
          <w:sz w:val="28"/>
          <w:szCs w:val="28"/>
        </w:rPr>
        <w:t>×100%</w:t>
      </w:r>
    </w:p>
    <w:p w:rsidR="00941282" w:rsidRDefault="006C31FA">
      <w:pPr>
        <w:spacing w:line="360" w:lineRule="auto"/>
        <w:ind w:firstLineChars="196" w:firstLine="627"/>
        <w:rPr>
          <w:rFonts w:eastAsia="仿宋_GB2312"/>
          <w:sz w:val="32"/>
          <w:szCs w:val="32"/>
        </w:rPr>
      </w:pPr>
      <w:r>
        <w:rPr>
          <w:rFonts w:eastAsia="仿宋_GB2312"/>
          <w:sz w:val="32"/>
          <w:szCs w:val="32"/>
        </w:rPr>
        <w:t>日准确率考核电量</w:t>
      </w:r>
      <w:r>
        <w:rPr>
          <w:rFonts w:eastAsia="仿宋_GB2312"/>
          <w:sz w:val="32"/>
          <w:szCs w:val="32"/>
        </w:rPr>
        <w:t>=(</w:t>
      </w:r>
      <w:r>
        <w:rPr>
          <w:rFonts w:eastAsia="仿宋_GB2312" w:hint="eastAsia"/>
          <w:sz w:val="32"/>
          <w:szCs w:val="32"/>
        </w:rPr>
        <w:t>80</w:t>
      </w:r>
      <w:r>
        <w:rPr>
          <w:rFonts w:eastAsia="仿宋_GB2312"/>
          <w:sz w:val="32"/>
          <w:szCs w:val="32"/>
        </w:rPr>
        <w:t>%-</w:t>
      </w:r>
      <w:r>
        <w:rPr>
          <w:rFonts w:eastAsia="仿宋_GB2312"/>
          <w:sz w:val="32"/>
          <w:szCs w:val="32"/>
        </w:rPr>
        <w:t>日准确率</w:t>
      </w:r>
      <w:r>
        <w:rPr>
          <w:rFonts w:eastAsia="仿宋_GB2312"/>
          <w:sz w:val="32"/>
          <w:szCs w:val="32"/>
        </w:rPr>
        <w:t>)×</w:t>
      </w:r>
      <w:r>
        <w:rPr>
          <w:rFonts w:eastAsia="仿宋_GB2312"/>
          <w:i/>
          <w:sz w:val="32"/>
          <w:szCs w:val="32"/>
        </w:rPr>
        <w:t>Cap</w:t>
      </w:r>
      <w:r>
        <w:rPr>
          <w:rFonts w:eastAsia="仿宋_GB2312"/>
          <w:sz w:val="32"/>
          <w:szCs w:val="32"/>
        </w:rPr>
        <w:t>×1</w:t>
      </w:r>
      <w:r>
        <w:rPr>
          <w:rFonts w:eastAsia="仿宋_GB2312"/>
          <w:sz w:val="32"/>
          <w:szCs w:val="32"/>
        </w:rPr>
        <w:t>（小时）</w:t>
      </w:r>
    </w:p>
    <w:p w:rsidR="00941282" w:rsidRDefault="006C31FA">
      <w:pPr>
        <w:adjustRightInd w:val="0"/>
        <w:snapToGrid w:val="0"/>
        <w:spacing w:line="560" w:lineRule="exact"/>
        <w:ind w:firstLineChars="200" w:firstLine="640"/>
        <w:jc w:val="left"/>
        <w:rPr>
          <w:rFonts w:eastAsia="仿宋_GB2312"/>
          <w:sz w:val="32"/>
          <w:szCs w:val="32"/>
        </w:rPr>
      </w:pPr>
      <w:r>
        <w:rPr>
          <w:rFonts w:eastAsia="仿宋_GB2312"/>
          <w:sz w:val="32"/>
          <w:szCs w:val="32"/>
        </w:rPr>
        <w:t>其中：</w:t>
      </w:r>
      <w:proofErr w:type="spellStart"/>
      <w:r>
        <w:rPr>
          <w:rFonts w:eastAsia="仿宋_GB2312"/>
          <w:i/>
          <w:sz w:val="32"/>
          <w:szCs w:val="32"/>
        </w:rPr>
        <w:t>P</w:t>
      </w:r>
      <w:r>
        <w:rPr>
          <w:rFonts w:eastAsia="仿宋_GB2312"/>
          <w:i/>
          <w:sz w:val="32"/>
          <w:szCs w:val="32"/>
          <w:vertAlign w:val="subscript"/>
        </w:rPr>
        <w:t>Mi</w:t>
      </w:r>
      <w:proofErr w:type="spellEnd"/>
      <w:r>
        <w:rPr>
          <w:rFonts w:eastAsia="仿宋_GB2312"/>
          <w:sz w:val="32"/>
          <w:szCs w:val="32"/>
        </w:rPr>
        <w:t>为</w:t>
      </w:r>
      <w:proofErr w:type="spellStart"/>
      <w:r>
        <w:rPr>
          <w:rFonts w:eastAsia="仿宋_GB2312"/>
          <w:i/>
          <w:sz w:val="32"/>
          <w:szCs w:val="32"/>
        </w:rPr>
        <w:t>i</w:t>
      </w:r>
      <w:proofErr w:type="spellEnd"/>
      <w:r>
        <w:rPr>
          <w:rFonts w:eastAsia="仿宋_GB2312"/>
          <w:sz w:val="32"/>
          <w:szCs w:val="32"/>
        </w:rPr>
        <w:t>时刻的实际功率，</w:t>
      </w:r>
      <w:proofErr w:type="spellStart"/>
      <w:r>
        <w:rPr>
          <w:rFonts w:eastAsia="仿宋_GB2312"/>
          <w:i/>
          <w:sz w:val="32"/>
          <w:szCs w:val="32"/>
        </w:rPr>
        <w:t>P</w:t>
      </w:r>
      <w:r>
        <w:rPr>
          <w:rFonts w:eastAsia="仿宋_GB2312"/>
          <w:i/>
          <w:sz w:val="32"/>
          <w:szCs w:val="32"/>
          <w:vertAlign w:val="subscript"/>
        </w:rPr>
        <w:t>Pi</w:t>
      </w:r>
      <w:proofErr w:type="spellEnd"/>
      <w:r>
        <w:rPr>
          <w:rFonts w:eastAsia="仿宋_GB2312"/>
          <w:sz w:val="32"/>
          <w:szCs w:val="32"/>
        </w:rPr>
        <w:t>为</w:t>
      </w:r>
      <w:proofErr w:type="spellStart"/>
      <w:r>
        <w:rPr>
          <w:rFonts w:eastAsia="仿宋_GB2312"/>
          <w:i/>
          <w:sz w:val="32"/>
          <w:szCs w:val="32"/>
        </w:rPr>
        <w:t>i</w:t>
      </w:r>
      <w:proofErr w:type="spellEnd"/>
      <w:r>
        <w:rPr>
          <w:rFonts w:eastAsia="仿宋_GB2312"/>
          <w:sz w:val="32"/>
          <w:szCs w:val="32"/>
        </w:rPr>
        <w:t>时刻的日预报值，</w:t>
      </w:r>
      <w:r>
        <w:rPr>
          <w:rFonts w:eastAsia="仿宋_GB2312"/>
          <w:i/>
          <w:sz w:val="32"/>
          <w:szCs w:val="32"/>
        </w:rPr>
        <w:t>Cap</w:t>
      </w:r>
      <w:r>
        <w:rPr>
          <w:rFonts w:eastAsia="仿宋_GB2312"/>
          <w:sz w:val="32"/>
          <w:szCs w:val="32"/>
        </w:rPr>
        <w:t>为风电场总装机容量，</w:t>
      </w:r>
      <w:r>
        <w:rPr>
          <w:rFonts w:eastAsia="仿宋_GB2312"/>
          <w:i/>
          <w:sz w:val="32"/>
          <w:szCs w:val="32"/>
        </w:rPr>
        <w:t>n=96</w:t>
      </w:r>
      <w:r>
        <w:rPr>
          <w:rFonts w:eastAsia="仿宋_GB2312"/>
          <w:sz w:val="32"/>
          <w:szCs w:val="32"/>
        </w:rPr>
        <w:t>为样本个数。</w:t>
      </w:r>
      <w:r>
        <w:rPr>
          <w:rFonts w:eastAsia="仿宋_GB2312" w:hint="eastAsia"/>
          <w:sz w:val="32"/>
          <w:szCs w:val="32"/>
        </w:rPr>
        <w:t>”</w:t>
      </w:r>
    </w:p>
    <w:p w:rsidR="00941282" w:rsidRDefault="006C31FA">
      <w:pPr>
        <w:adjustRightInd w:val="0"/>
        <w:snapToGrid w:val="0"/>
        <w:spacing w:line="560" w:lineRule="exact"/>
        <w:ind w:firstLineChars="200" w:firstLine="640"/>
        <w:jc w:val="left"/>
        <w:rPr>
          <w:rFonts w:eastAsia="仿宋_GB2312"/>
          <w:sz w:val="32"/>
          <w:szCs w:val="32"/>
        </w:rPr>
      </w:pPr>
      <w:r>
        <w:rPr>
          <w:rFonts w:eastAsia="仿宋_GB2312" w:hint="eastAsia"/>
          <w:bCs/>
          <w:sz w:val="32"/>
          <w:szCs w:val="32"/>
        </w:rPr>
        <w:t>2.</w:t>
      </w:r>
      <w:r>
        <w:rPr>
          <w:rFonts w:eastAsia="仿宋_GB2312" w:hint="eastAsia"/>
          <w:bCs/>
          <w:sz w:val="32"/>
          <w:szCs w:val="32"/>
        </w:rPr>
        <w:t>第</w:t>
      </w:r>
      <w:r>
        <w:rPr>
          <w:rFonts w:eastAsia="仿宋_GB2312" w:hint="eastAsia"/>
          <w:sz w:val="32"/>
          <w:szCs w:val="32"/>
        </w:rPr>
        <w:t>十八条第（三）款最后增加：“调度机构每月披露上月考核的明细结果时，向各风电场披露调度机构采集的功率预测考核数据（</w:t>
      </w:r>
      <w:r>
        <w:rPr>
          <w:rFonts w:eastAsia="仿宋_GB2312" w:hint="eastAsia"/>
          <w:sz w:val="32"/>
          <w:szCs w:val="32"/>
        </w:rPr>
        <w:t>96</w:t>
      </w:r>
      <w:r>
        <w:rPr>
          <w:rFonts w:eastAsia="仿宋_GB2312" w:hint="eastAsia"/>
          <w:sz w:val="32"/>
          <w:szCs w:val="32"/>
        </w:rPr>
        <w:t>点功率曲线）。”</w:t>
      </w:r>
    </w:p>
    <w:p w:rsidR="00941282" w:rsidRDefault="006C31FA">
      <w:pPr>
        <w:autoSpaceDE w:val="0"/>
        <w:autoSpaceDN w:val="0"/>
        <w:spacing w:line="560" w:lineRule="exact"/>
        <w:ind w:firstLineChars="200" w:firstLine="640"/>
        <w:rPr>
          <w:rFonts w:eastAsia="仿宋_GB2312"/>
          <w:bCs/>
          <w:sz w:val="32"/>
          <w:szCs w:val="32"/>
        </w:rPr>
      </w:pPr>
      <w:r>
        <w:rPr>
          <w:rFonts w:eastAsia="黑体" w:hint="eastAsia"/>
          <w:bCs/>
          <w:sz w:val="32"/>
          <w:szCs w:val="32"/>
        </w:rPr>
        <w:t>四、《南方区域光伏电站并网运行及辅助服务管理实施细则（试行）》优化调整事项</w:t>
      </w:r>
    </w:p>
    <w:p w:rsidR="00941282" w:rsidRDefault="006C31FA">
      <w:pPr>
        <w:pStyle w:val="1"/>
        <w:autoSpaceDE w:val="0"/>
        <w:autoSpaceDN w:val="0"/>
        <w:spacing w:line="560" w:lineRule="exact"/>
        <w:ind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（一）完善光伏电站有功功率变化考核有关条款</w:t>
      </w:r>
    </w:p>
    <w:p w:rsidR="00941282" w:rsidRDefault="006C31FA">
      <w:pPr>
        <w:pStyle w:val="1"/>
        <w:autoSpaceDE w:val="0"/>
        <w:autoSpaceDN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第</w:t>
      </w:r>
      <w:r>
        <w:rPr>
          <w:rFonts w:ascii="Times New Roman" w:eastAsia="仿宋_GB2312" w:hAnsi="Times New Roman" w:cs="Times New Roman" w:hint="eastAsia"/>
          <w:sz w:val="32"/>
          <w:szCs w:val="32"/>
        </w:rPr>
        <w:t>十五条最后增加：</w:t>
      </w:r>
    </w:p>
    <w:p w:rsidR="00941282" w:rsidRDefault="006C31FA">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根据电力调度机构的指令调整有功功率时段。</w:t>
      </w:r>
    </w:p>
    <w:p w:rsidR="00941282" w:rsidRDefault="006C31FA">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因电网安全运行需要而进行的。</w:t>
      </w:r>
    </w:p>
    <w:p w:rsidR="00941282" w:rsidRDefault="006C31FA">
      <w:pPr>
        <w:adjustRightInd w:val="0"/>
        <w:snapToGrid w:val="0"/>
        <w:spacing w:line="560" w:lineRule="exact"/>
        <w:ind w:firstLineChars="200" w:firstLine="640"/>
        <w:jc w:val="left"/>
        <w:rPr>
          <w:rFonts w:eastAsia="仿宋_GB2312"/>
          <w:sz w:val="32"/>
          <w:szCs w:val="32"/>
        </w:rPr>
        <w:sectPr w:rsidR="00941282">
          <w:pgSz w:w="11906" w:h="16838"/>
          <w:pgMar w:top="2098" w:right="1474" w:bottom="1985" w:left="1588" w:header="885" w:footer="1276" w:gutter="0"/>
          <w:cols w:space="720"/>
          <w:docGrid w:type="lines" w:linePitch="312"/>
        </w:sectPr>
      </w:pPr>
      <w:r>
        <w:rPr>
          <w:rFonts w:eastAsia="仿宋_GB2312" w:hint="eastAsia"/>
          <w:sz w:val="32"/>
          <w:szCs w:val="32"/>
        </w:rPr>
        <w:t>3</w:t>
      </w:r>
      <w:r>
        <w:rPr>
          <w:rFonts w:eastAsia="仿宋_GB2312"/>
          <w:sz w:val="32"/>
          <w:szCs w:val="32"/>
        </w:rPr>
        <w:t>.</w:t>
      </w:r>
      <w:r>
        <w:rPr>
          <w:rFonts w:eastAsia="仿宋_GB2312" w:hint="eastAsia"/>
          <w:sz w:val="32"/>
          <w:szCs w:val="32"/>
        </w:rPr>
        <w:t>因自然灾害等不可抗力原因导致光伏组件受损而引起的</w:t>
      </w:r>
      <w:r>
        <w:rPr>
          <w:rFonts w:eastAsia="仿宋_GB2312" w:hint="eastAsia"/>
          <w:sz w:val="32"/>
          <w:szCs w:val="32"/>
        </w:rPr>
        <w:t>。</w:t>
      </w:r>
    </w:p>
    <w:p w:rsidR="00941282" w:rsidRDefault="00941282">
      <w:pPr>
        <w:shd w:val="clear" w:color="auto" w:fill="FFFFFF"/>
        <w:spacing w:line="540" w:lineRule="exact"/>
        <w:rPr>
          <w:rFonts w:eastAsia="仿宋_GB2312"/>
          <w:sz w:val="32"/>
          <w:szCs w:val="32"/>
        </w:rPr>
      </w:pPr>
    </w:p>
    <w:sectPr w:rsidR="00941282" w:rsidSect="00941282">
      <w:pgSz w:w="11906" w:h="16838"/>
      <w:pgMar w:top="2098" w:right="1474" w:bottom="1985" w:left="1588" w:header="885" w:footer="1276"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1FA" w:rsidRDefault="006C31FA" w:rsidP="006C31FA">
      <w:r>
        <w:separator/>
      </w:r>
    </w:p>
  </w:endnote>
  <w:endnote w:type="continuationSeparator" w:id="1">
    <w:p w:rsidR="006C31FA" w:rsidRDefault="006C31FA" w:rsidP="006C3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1FA" w:rsidRDefault="006C31FA" w:rsidP="006C31FA">
      <w:r>
        <w:separator/>
      </w:r>
    </w:p>
  </w:footnote>
  <w:footnote w:type="continuationSeparator" w:id="1">
    <w:p w:rsidR="006C31FA" w:rsidRDefault="006C31FA" w:rsidP="006C31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CBBA"/>
    <w:multiLevelType w:val="singleLevel"/>
    <w:tmpl w:val="04D2CBBA"/>
    <w:lvl w:ilvl="0">
      <w:start w:val="1"/>
      <w:numFmt w:val="chineseCounting"/>
      <w:suff w:val="nothing"/>
      <w:lvlText w:val="（%1）"/>
      <w:lvlJc w:val="left"/>
      <w:rPr>
        <w:rFonts w:hint="eastAsia"/>
      </w:rPr>
    </w:lvl>
  </w:abstractNum>
  <w:abstractNum w:abstractNumId="1">
    <w:nsid w:val="70938BEE"/>
    <w:multiLevelType w:val="singleLevel"/>
    <w:tmpl w:val="70938BEE"/>
    <w:lvl w:ilvl="0">
      <w:start w:val="1"/>
      <w:numFmt w:val="chineseCounting"/>
      <w:suff w:val="nothing"/>
      <w:lvlText w:val="%1、"/>
      <w:lvlJc w:val="left"/>
      <w:rPr>
        <w:rFonts w:hint="eastAsia"/>
      </w:rPr>
    </w:lvl>
  </w:abstractNum>
  <w:abstractNum w:abstractNumId="2">
    <w:nsid w:val="7560C822"/>
    <w:multiLevelType w:val="singleLevel"/>
    <w:tmpl w:val="7560C822"/>
    <w:lvl w:ilvl="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GWebUrl" w:val="http://192.168.31.249:7002/webOffice2015/operate/loadFile"/>
  </w:docVars>
  <w:rsids>
    <w:rsidRoot w:val="00A73A1E"/>
    <w:rsid w:val="00000F92"/>
    <w:rsid w:val="00023B5A"/>
    <w:rsid w:val="0004348F"/>
    <w:rsid w:val="0004466F"/>
    <w:rsid w:val="0005259C"/>
    <w:rsid w:val="00055BC5"/>
    <w:rsid w:val="00060271"/>
    <w:rsid w:val="00065714"/>
    <w:rsid w:val="00065864"/>
    <w:rsid w:val="00075C07"/>
    <w:rsid w:val="00086434"/>
    <w:rsid w:val="00087C98"/>
    <w:rsid w:val="000A4521"/>
    <w:rsid w:val="000B54DF"/>
    <w:rsid w:val="000C28D3"/>
    <w:rsid w:val="000C3576"/>
    <w:rsid w:val="000D7BFC"/>
    <w:rsid w:val="000E54EC"/>
    <w:rsid w:val="000E7D11"/>
    <w:rsid w:val="001102BD"/>
    <w:rsid w:val="00121847"/>
    <w:rsid w:val="001357CD"/>
    <w:rsid w:val="00137E28"/>
    <w:rsid w:val="00141EB1"/>
    <w:rsid w:val="00152F19"/>
    <w:rsid w:val="00157778"/>
    <w:rsid w:val="00160533"/>
    <w:rsid w:val="00191B55"/>
    <w:rsid w:val="00191EFE"/>
    <w:rsid w:val="001A24FB"/>
    <w:rsid w:val="001A381E"/>
    <w:rsid w:val="001A7F75"/>
    <w:rsid w:val="001B68ED"/>
    <w:rsid w:val="001C0883"/>
    <w:rsid w:val="001C6234"/>
    <w:rsid w:val="001C7427"/>
    <w:rsid w:val="001D518A"/>
    <w:rsid w:val="001E4678"/>
    <w:rsid w:val="0020633E"/>
    <w:rsid w:val="00260F18"/>
    <w:rsid w:val="00265B6C"/>
    <w:rsid w:val="00275788"/>
    <w:rsid w:val="00294694"/>
    <w:rsid w:val="002A2963"/>
    <w:rsid w:val="002B60DA"/>
    <w:rsid w:val="002F2201"/>
    <w:rsid w:val="002F3F2D"/>
    <w:rsid w:val="002F595E"/>
    <w:rsid w:val="00311BA4"/>
    <w:rsid w:val="00330E0F"/>
    <w:rsid w:val="003331FA"/>
    <w:rsid w:val="00350DBE"/>
    <w:rsid w:val="00353929"/>
    <w:rsid w:val="00355259"/>
    <w:rsid w:val="00362F8A"/>
    <w:rsid w:val="0037257D"/>
    <w:rsid w:val="00383D69"/>
    <w:rsid w:val="00387A3D"/>
    <w:rsid w:val="00390C8A"/>
    <w:rsid w:val="00391D33"/>
    <w:rsid w:val="0039466F"/>
    <w:rsid w:val="003A5394"/>
    <w:rsid w:val="003B2CAD"/>
    <w:rsid w:val="003C2806"/>
    <w:rsid w:val="00400881"/>
    <w:rsid w:val="00421299"/>
    <w:rsid w:val="004238E8"/>
    <w:rsid w:val="0043059C"/>
    <w:rsid w:val="00432486"/>
    <w:rsid w:val="00440AF2"/>
    <w:rsid w:val="00447B1C"/>
    <w:rsid w:val="00460CB5"/>
    <w:rsid w:val="0046756E"/>
    <w:rsid w:val="00467924"/>
    <w:rsid w:val="004731A8"/>
    <w:rsid w:val="0047485E"/>
    <w:rsid w:val="00496853"/>
    <w:rsid w:val="004A0722"/>
    <w:rsid w:val="004A0733"/>
    <w:rsid w:val="004C3331"/>
    <w:rsid w:val="004C48B2"/>
    <w:rsid w:val="0051098B"/>
    <w:rsid w:val="005171D0"/>
    <w:rsid w:val="005222AF"/>
    <w:rsid w:val="005627BF"/>
    <w:rsid w:val="0059773F"/>
    <w:rsid w:val="005A1009"/>
    <w:rsid w:val="005A746A"/>
    <w:rsid w:val="005B42E5"/>
    <w:rsid w:val="005B5744"/>
    <w:rsid w:val="005C5C93"/>
    <w:rsid w:val="005E2E65"/>
    <w:rsid w:val="005E3726"/>
    <w:rsid w:val="005F0042"/>
    <w:rsid w:val="0063113E"/>
    <w:rsid w:val="0063122D"/>
    <w:rsid w:val="00632454"/>
    <w:rsid w:val="00634869"/>
    <w:rsid w:val="00640446"/>
    <w:rsid w:val="00655A66"/>
    <w:rsid w:val="00687FD6"/>
    <w:rsid w:val="006A1314"/>
    <w:rsid w:val="006A773E"/>
    <w:rsid w:val="006A7EA7"/>
    <w:rsid w:val="006C31FA"/>
    <w:rsid w:val="006D2ACB"/>
    <w:rsid w:val="006D7B71"/>
    <w:rsid w:val="006E3B3B"/>
    <w:rsid w:val="006F2005"/>
    <w:rsid w:val="006F6490"/>
    <w:rsid w:val="00741448"/>
    <w:rsid w:val="0076056C"/>
    <w:rsid w:val="00773647"/>
    <w:rsid w:val="007758CB"/>
    <w:rsid w:val="007872B0"/>
    <w:rsid w:val="0079526F"/>
    <w:rsid w:val="007B7404"/>
    <w:rsid w:val="007E0579"/>
    <w:rsid w:val="007E1CF1"/>
    <w:rsid w:val="007F772C"/>
    <w:rsid w:val="0080131B"/>
    <w:rsid w:val="00812212"/>
    <w:rsid w:val="008132B4"/>
    <w:rsid w:val="00813541"/>
    <w:rsid w:val="00817E9D"/>
    <w:rsid w:val="00835AE4"/>
    <w:rsid w:val="0084037C"/>
    <w:rsid w:val="00850DD4"/>
    <w:rsid w:val="00854575"/>
    <w:rsid w:val="00856152"/>
    <w:rsid w:val="00860139"/>
    <w:rsid w:val="00861968"/>
    <w:rsid w:val="0086629A"/>
    <w:rsid w:val="00881916"/>
    <w:rsid w:val="00884A41"/>
    <w:rsid w:val="00894AAD"/>
    <w:rsid w:val="008A62EA"/>
    <w:rsid w:val="008D38D0"/>
    <w:rsid w:val="008E4E0B"/>
    <w:rsid w:val="008E52A8"/>
    <w:rsid w:val="008E5A84"/>
    <w:rsid w:val="009042E4"/>
    <w:rsid w:val="00913360"/>
    <w:rsid w:val="00914993"/>
    <w:rsid w:val="0091731A"/>
    <w:rsid w:val="00941282"/>
    <w:rsid w:val="00944655"/>
    <w:rsid w:val="0095237C"/>
    <w:rsid w:val="00954743"/>
    <w:rsid w:val="009672B3"/>
    <w:rsid w:val="00970C0B"/>
    <w:rsid w:val="009723E5"/>
    <w:rsid w:val="009728BC"/>
    <w:rsid w:val="0097606A"/>
    <w:rsid w:val="00982EA3"/>
    <w:rsid w:val="00993321"/>
    <w:rsid w:val="009A14C9"/>
    <w:rsid w:val="009B28AA"/>
    <w:rsid w:val="009C11D6"/>
    <w:rsid w:val="009C229C"/>
    <w:rsid w:val="009C7114"/>
    <w:rsid w:val="009D0FE3"/>
    <w:rsid w:val="009E2976"/>
    <w:rsid w:val="00A27B5A"/>
    <w:rsid w:val="00A40BB2"/>
    <w:rsid w:val="00A52498"/>
    <w:rsid w:val="00A571CB"/>
    <w:rsid w:val="00A65945"/>
    <w:rsid w:val="00A66135"/>
    <w:rsid w:val="00A73A1E"/>
    <w:rsid w:val="00A74D3B"/>
    <w:rsid w:val="00A74F35"/>
    <w:rsid w:val="00AA02D3"/>
    <w:rsid w:val="00AA50D1"/>
    <w:rsid w:val="00AB1E94"/>
    <w:rsid w:val="00AB53FF"/>
    <w:rsid w:val="00AC7A95"/>
    <w:rsid w:val="00AD62AC"/>
    <w:rsid w:val="00AD7339"/>
    <w:rsid w:val="00B0318E"/>
    <w:rsid w:val="00B40DB1"/>
    <w:rsid w:val="00B74447"/>
    <w:rsid w:val="00B931A7"/>
    <w:rsid w:val="00BA5064"/>
    <w:rsid w:val="00BA6B39"/>
    <w:rsid w:val="00BD095F"/>
    <w:rsid w:val="00BD5423"/>
    <w:rsid w:val="00BE442D"/>
    <w:rsid w:val="00BF0182"/>
    <w:rsid w:val="00BF49EC"/>
    <w:rsid w:val="00C03F1A"/>
    <w:rsid w:val="00C04FBE"/>
    <w:rsid w:val="00C20C65"/>
    <w:rsid w:val="00C27AC3"/>
    <w:rsid w:val="00C36FFD"/>
    <w:rsid w:val="00C42855"/>
    <w:rsid w:val="00C64E76"/>
    <w:rsid w:val="00C65DF2"/>
    <w:rsid w:val="00C72BAD"/>
    <w:rsid w:val="00C90ED2"/>
    <w:rsid w:val="00C97EB7"/>
    <w:rsid w:val="00CA1614"/>
    <w:rsid w:val="00CB3AC5"/>
    <w:rsid w:val="00CC31D9"/>
    <w:rsid w:val="00CD3C80"/>
    <w:rsid w:val="00CD4EA2"/>
    <w:rsid w:val="00CE1799"/>
    <w:rsid w:val="00D07DEE"/>
    <w:rsid w:val="00D30A6F"/>
    <w:rsid w:val="00D34B29"/>
    <w:rsid w:val="00D465D0"/>
    <w:rsid w:val="00D63BEC"/>
    <w:rsid w:val="00D828FF"/>
    <w:rsid w:val="00D912A2"/>
    <w:rsid w:val="00DA1C19"/>
    <w:rsid w:val="00DA7616"/>
    <w:rsid w:val="00DB345A"/>
    <w:rsid w:val="00DC1474"/>
    <w:rsid w:val="00DC2ED0"/>
    <w:rsid w:val="00DC69CB"/>
    <w:rsid w:val="00DE02AE"/>
    <w:rsid w:val="00DE7309"/>
    <w:rsid w:val="00DF318A"/>
    <w:rsid w:val="00E051E8"/>
    <w:rsid w:val="00E52472"/>
    <w:rsid w:val="00E6107B"/>
    <w:rsid w:val="00E6216A"/>
    <w:rsid w:val="00E62241"/>
    <w:rsid w:val="00E635A8"/>
    <w:rsid w:val="00E70B41"/>
    <w:rsid w:val="00E719F7"/>
    <w:rsid w:val="00E74E63"/>
    <w:rsid w:val="00E81D53"/>
    <w:rsid w:val="00E86664"/>
    <w:rsid w:val="00E932DB"/>
    <w:rsid w:val="00EA7635"/>
    <w:rsid w:val="00EB176C"/>
    <w:rsid w:val="00EE07F4"/>
    <w:rsid w:val="00EE33B7"/>
    <w:rsid w:val="00EF20EF"/>
    <w:rsid w:val="00EF3B2A"/>
    <w:rsid w:val="00EF3E83"/>
    <w:rsid w:val="00F003B6"/>
    <w:rsid w:val="00F245B9"/>
    <w:rsid w:val="00F24F55"/>
    <w:rsid w:val="00F309C8"/>
    <w:rsid w:val="00F33B60"/>
    <w:rsid w:val="00F45548"/>
    <w:rsid w:val="00F5311B"/>
    <w:rsid w:val="00F53A91"/>
    <w:rsid w:val="00F570DA"/>
    <w:rsid w:val="00F5786B"/>
    <w:rsid w:val="00F703FC"/>
    <w:rsid w:val="00F77866"/>
    <w:rsid w:val="00F85E84"/>
    <w:rsid w:val="00F94688"/>
    <w:rsid w:val="00F976C6"/>
    <w:rsid w:val="00FA32DA"/>
    <w:rsid w:val="00FA6E2A"/>
    <w:rsid w:val="00FA7E5E"/>
    <w:rsid w:val="00FC46E1"/>
    <w:rsid w:val="00FD1F06"/>
    <w:rsid w:val="00FE116D"/>
    <w:rsid w:val="00FE4807"/>
    <w:rsid w:val="00FF20B5"/>
    <w:rsid w:val="029A0B0D"/>
    <w:rsid w:val="02D17698"/>
    <w:rsid w:val="02E203C4"/>
    <w:rsid w:val="02EA161F"/>
    <w:rsid w:val="030F1C4C"/>
    <w:rsid w:val="03FC5594"/>
    <w:rsid w:val="040468DB"/>
    <w:rsid w:val="04272140"/>
    <w:rsid w:val="04283152"/>
    <w:rsid w:val="04951B99"/>
    <w:rsid w:val="049B7E6D"/>
    <w:rsid w:val="04EE51BE"/>
    <w:rsid w:val="050E4EDF"/>
    <w:rsid w:val="061330D8"/>
    <w:rsid w:val="06665E75"/>
    <w:rsid w:val="06AF7C19"/>
    <w:rsid w:val="06EB2DB9"/>
    <w:rsid w:val="06FC493C"/>
    <w:rsid w:val="07084C56"/>
    <w:rsid w:val="072772E6"/>
    <w:rsid w:val="073D44F8"/>
    <w:rsid w:val="08450135"/>
    <w:rsid w:val="0846521C"/>
    <w:rsid w:val="085020AF"/>
    <w:rsid w:val="0890642E"/>
    <w:rsid w:val="08A55D2B"/>
    <w:rsid w:val="091F2A85"/>
    <w:rsid w:val="09E91954"/>
    <w:rsid w:val="0A046363"/>
    <w:rsid w:val="0A4C6FBB"/>
    <w:rsid w:val="0A565B3E"/>
    <w:rsid w:val="0A8002AA"/>
    <w:rsid w:val="0A8D496A"/>
    <w:rsid w:val="0AB27196"/>
    <w:rsid w:val="0AD71B09"/>
    <w:rsid w:val="0B454BDE"/>
    <w:rsid w:val="0B8046DB"/>
    <w:rsid w:val="0BD429B8"/>
    <w:rsid w:val="0CD0141C"/>
    <w:rsid w:val="0D194889"/>
    <w:rsid w:val="0D3F57B3"/>
    <w:rsid w:val="0D983696"/>
    <w:rsid w:val="0DA32043"/>
    <w:rsid w:val="0DC94EA4"/>
    <w:rsid w:val="0E093908"/>
    <w:rsid w:val="0E2E7CDA"/>
    <w:rsid w:val="0EB95CFB"/>
    <w:rsid w:val="0F041D65"/>
    <w:rsid w:val="0F376A3E"/>
    <w:rsid w:val="0F5C7B41"/>
    <w:rsid w:val="100867FB"/>
    <w:rsid w:val="10312529"/>
    <w:rsid w:val="1037662B"/>
    <w:rsid w:val="110052F8"/>
    <w:rsid w:val="11630FA0"/>
    <w:rsid w:val="11EA3212"/>
    <w:rsid w:val="12CB7F14"/>
    <w:rsid w:val="13192AEF"/>
    <w:rsid w:val="13321FA4"/>
    <w:rsid w:val="13331AE4"/>
    <w:rsid w:val="136E49A7"/>
    <w:rsid w:val="137A470A"/>
    <w:rsid w:val="137E60A0"/>
    <w:rsid w:val="13A0345E"/>
    <w:rsid w:val="13A41B95"/>
    <w:rsid w:val="13BF290B"/>
    <w:rsid w:val="13C65D77"/>
    <w:rsid w:val="13D84908"/>
    <w:rsid w:val="149755F4"/>
    <w:rsid w:val="15286EFC"/>
    <w:rsid w:val="164E09A8"/>
    <w:rsid w:val="16660B58"/>
    <w:rsid w:val="16864833"/>
    <w:rsid w:val="17B80B7D"/>
    <w:rsid w:val="17DD2FD3"/>
    <w:rsid w:val="18604D07"/>
    <w:rsid w:val="18956818"/>
    <w:rsid w:val="18CE449F"/>
    <w:rsid w:val="19281004"/>
    <w:rsid w:val="19716F5F"/>
    <w:rsid w:val="19FC4F74"/>
    <w:rsid w:val="19FE4A7A"/>
    <w:rsid w:val="1A0F3A1A"/>
    <w:rsid w:val="1A145D83"/>
    <w:rsid w:val="1A5762C4"/>
    <w:rsid w:val="1AAA131E"/>
    <w:rsid w:val="1B7B4D23"/>
    <w:rsid w:val="1BB86EE1"/>
    <w:rsid w:val="1BE95A17"/>
    <w:rsid w:val="1C001E58"/>
    <w:rsid w:val="1CB44712"/>
    <w:rsid w:val="1CE54D56"/>
    <w:rsid w:val="1D054F36"/>
    <w:rsid w:val="1D1876AD"/>
    <w:rsid w:val="1D1A4192"/>
    <w:rsid w:val="1D9A7D87"/>
    <w:rsid w:val="1E1F2A8F"/>
    <w:rsid w:val="1E33072C"/>
    <w:rsid w:val="1E7F20DC"/>
    <w:rsid w:val="1E923953"/>
    <w:rsid w:val="1EE908F6"/>
    <w:rsid w:val="1F133B6E"/>
    <w:rsid w:val="1F6F087E"/>
    <w:rsid w:val="1F94404C"/>
    <w:rsid w:val="1FF871DC"/>
    <w:rsid w:val="202B7F6D"/>
    <w:rsid w:val="20504416"/>
    <w:rsid w:val="20A05DF9"/>
    <w:rsid w:val="20B64DFD"/>
    <w:rsid w:val="21A85267"/>
    <w:rsid w:val="21AB6DDB"/>
    <w:rsid w:val="222039D0"/>
    <w:rsid w:val="22EE2299"/>
    <w:rsid w:val="232B13BB"/>
    <w:rsid w:val="23312C60"/>
    <w:rsid w:val="23382824"/>
    <w:rsid w:val="23630D67"/>
    <w:rsid w:val="238E71D6"/>
    <w:rsid w:val="23C77DD7"/>
    <w:rsid w:val="23D55A3C"/>
    <w:rsid w:val="2439142E"/>
    <w:rsid w:val="24773E27"/>
    <w:rsid w:val="24EE52C8"/>
    <w:rsid w:val="25321EE8"/>
    <w:rsid w:val="2598295E"/>
    <w:rsid w:val="25B03934"/>
    <w:rsid w:val="25C7070C"/>
    <w:rsid w:val="25F15FDC"/>
    <w:rsid w:val="26622F92"/>
    <w:rsid w:val="26F5645B"/>
    <w:rsid w:val="273C20C6"/>
    <w:rsid w:val="274627C6"/>
    <w:rsid w:val="28031939"/>
    <w:rsid w:val="283D5B15"/>
    <w:rsid w:val="28B866AE"/>
    <w:rsid w:val="28E64811"/>
    <w:rsid w:val="292F1456"/>
    <w:rsid w:val="29537CAC"/>
    <w:rsid w:val="29C2373B"/>
    <w:rsid w:val="29E56137"/>
    <w:rsid w:val="2A3F0B32"/>
    <w:rsid w:val="2A5F0E10"/>
    <w:rsid w:val="2A871C65"/>
    <w:rsid w:val="2AFB587E"/>
    <w:rsid w:val="2B2859AC"/>
    <w:rsid w:val="2B433CE9"/>
    <w:rsid w:val="2BAC7AC7"/>
    <w:rsid w:val="2BEA75E4"/>
    <w:rsid w:val="2C025B0B"/>
    <w:rsid w:val="2CA87A81"/>
    <w:rsid w:val="2CD313A9"/>
    <w:rsid w:val="2D126827"/>
    <w:rsid w:val="2DCE4B16"/>
    <w:rsid w:val="2E2E7781"/>
    <w:rsid w:val="2E4F7BAA"/>
    <w:rsid w:val="2F030AF9"/>
    <w:rsid w:val="2F6E682B"/>
    <w:rsid w:val="2FA7082C"/>
    <w:rsid w:val="2FDE6B83"/>
    <w:rsid w:val="2FE54401"/>
    <w:rsid w:val="2FF6390D"/>
    <w:rsid w:val="322F42FD"/>
    <w:rsid w:val="32B86EBB"/>
    <w:rsid w:val="330D5EB4"/>
    <w:rsid w:val="333F6B4E"/>
    <w:rsid w:val="33405C6E"/>
    <w:rsid w:val="337617E3"/>
    <w:rsid w:val="33D73FC8"/>
    <w:rsid w:val="34266010"/>
    <w:rsid w:val="34BC71BA"/>
    <w:rsid w:val="34D55545"/>
    <w:rsid w:val="35813FDB"/>
    <w:rsid w:val="36031EE2"/>
    <w:rsid w:val="36373B6B"/>
    <w:rsid w:val="3682793B"/>
    <w:rsid w:val="36DE019E"/>
    <w:rsid w:val="36E929B2"/>
    <w:rsid w:val="37266B9A"/>
    <w:rsid w:val="374E61AD"/>
    <w:rsid w:val="378E258F"/>
    <w:rsid w:val="38EA62D5"/>
    <w:rsid w:val="3907699A"/>
    <w:rsid w:val="3A345380"/>
    <w:rsid w:val="3A86000E"/>
    <w:rsid w:val="3ACB1E04"/>
    <w:rsid w:val="3AF6334C"/>
    <w:rsid w:val="3B09227E"/>
    <w:rsid w:val="3B0C10D5"/>
    <w:rsid w:val="3B110476"/>
    <w:rsid w:val="3B581DCF"/>
    <w:rsid w:val="3B771FB2"/>
    <w:rsid w:val="3B902684"/>
    <w:rsid w:val="3BCD05D6"/>
    <w:rsid w:val="3BDE3FC6"/>
    <w:rsid w:val="3D6443FE"/>
    <w:rsid w:val="3D9D1137"/>
    <w:rsid w:val="3DBC4FFA"/>
    <w:rsid w:val="3DCD532F"/>
    <w:rsid w:val="3EE33D83"/>
    <w:rsid w:val="3F2664D2"/>
    <w:rsid w:val="3F2E0A4A"/>
    <w:rsid w:val="3F46342D"/>
    <w:rsid w:val="3F8A7D43"/>
    <w:rsid w:val="3FC35E69"/>
    <w:rsid w:val="3FD70460"/>
    <w:rsid w:val="3FE212DB"/>
    <w:rsid w:val="40591E73"/>
    <w:rsid w:val="40763161"/>
    <w:rsid w:val="41317332"/>
    <w:rsid w:val="414B5255"/>
    <w:rsid w:val="41795BD4"/>
    <w:rsid w:val="418C4AE6"/>
    <w:rsid w:val="41DE7C0C"/>
    <w:rsid w:val="42187A07"/>
    <w:rsid w:val="423761EA"/>
    <w:rsid w:val="42512661"/>
    <w:rsid w:val="42CF6A0F"/>
    <w:rsid w:val="42D225CD"/>
    <w:rsid w:val="432E36A7"/>
    <w:rsid w:val="43765D15"/>
    <w:rsid w:val="43E94CBB"/>
    <w:rsid w:val="44511D62"/>
    <w:rsid w:val="447C1D98"/>
    <w:rsid w:val="449A663C"/>
    <w:rsid w:val="44E5598D"/>
    <w:rsid w:val="45003B88"/>
    <w:rsid w:val="45324E11"/>
    <w:rsid w:val="453747F6"/>
    <w:rsid w:val="456232FF"/>
    <w:rsid w:val="4572619A"/>
    <w:rsid w:val="45751D45"/>
    <w:rsid w:val="45C15CB9"/>
    <w:rsid w:val="469406C0"/>
    <w:rsid w:val="474C3EAB"/>
    <w:rsid w:val="474D77E5"/>
    <w:rsid w:val="475A38DA"/>
    <w:rsid w:val="484E5310"/>
    <w:rsid w:val="485E45D7"/>
    <w:rsid w:val="48795B98"/>
    <w:rsid w:val="48B21DFF"/>
    <w:rsid w:val="493B2141"/>
    <w:rsid w:val="495E6B4F"/>
    <w:rsid w:val="4A0E1482"/>
    <w:rsid w:val="4A14318F"/>
    <w:rsid w:val="4A204A40"/>
    <w:rsid w:val="4A2C643E"/>
    <w:rsid w:val="4A7E5E13"/>
    <w:rsid w:val="4B08393C"/>
    <w:rsid w:val="4B351E7F"/>
    <w:rsid w:val="4B636881"/>
    <w:rsid w:val="4B681FD3"/>
    <w:rsid w:val="4BAE3CEB"/>
    <w:rsid w:val="4C450A03"/>
    <w:rsid w:val="4C595A68"/>
    <w:rsid w:val="4C621D61"/>
    <w:rsid w:val="4C6A2D08"/>
    <w:rsid w:val="4CBA513A"/>
    <w:rsid w:val="4DD774E1"/>
    <w:rsid w:val="4E275F58"/>
    <w:rsid w:val="4E50232F"/>
    <w:rsid w:val="4E7B0482"/>
    <w:rsid w:val="4F063DB5"/>
    <w:rsid w:val="4F5854B6"/>
    <w:rsid w:val="502553CC"/>
    <w:rsid w:val="50A80899"/>
    <w:rsid w:val="51010B65"/>
    <w:rsid w:val="511D1769"/>
    <w:rsid w:val="515D13E9"/>
    <w:rsid w:val="517501A2"/>
    <w:rsid w:val="51A10F9F"/>
    <w:rsid w:val="51C5078E"/>
    <w:rsid w:val="520F5A49"/>
    <w:rsid w:val="52A27D06"/>
    <w:rsid w:val="52A83871"/>
    <w:rsid w:val="53496BF9"/>
    <w:rsid w:val="53A25C6C"/>
    <w:rsid w:val="543F2A83"/>
    <w:rsid w:val="54C94E6A"/>
    <w:rsid w:val="555C5188"/>
    <w:rsid w:val="555D71E7"/>
    <w:rsid w:val="55B253C6"/>
    <w:rsid w:val="565E6C75"/>
    <w:rsid w:val="56C816FE"/>
    <w:rsid w:val="56F91E93"/>
    <w:rsid w:val="5721773B"/>
    <w:rsid w:val="57C3293B"/>
    <w:rsid w:val="57F65679"/>
    <w:rsid w:val="58722DC6"/>
    <w:rsid w:val="58DB5A08"/>
    <w:rsid w:val="58E01869"/>
    <w:rsid w:val="58F02992"/>
    <w:rsid w:val="59BB74A6"/>
    <w:rsid w:val="5A644975"/>
    <w:rsid w:val="5ACA1C71"/>
    <w:rsid w:val="5AE26E1D"/>
    <w:rsid w:val="5B3A2E54"/>
    <w:rsid w:val="5B4D6BAB"/>
    <w:rsid w:val="5B673512"/>
    <w:rsid w:val="5B6B4311"/>
    <w:rsid w:val="5BCF685C"/>
    <w:rsid w:val="5BEA5BCE"/>
    <w:rsid w:val="5C3F3073"/>
    <w:rsid w:val="5C4E7E17"/>
    <w:rsid w:val="5CA81B5F"/>
    <w:rsid w:val="5D455070"/>
    <w:rsid w:val="5D5A7925"/>
    <w:rsid w:val="5D6F1B47"/>
    <w:rsid w:val="5E306D2B"/>
    <w:rsid w:val="5EDC44C7"/>
    <w:rsid w:val="5F83573F"/>
    <w:rsid w:val="5FE149E6"/>
    <w:rsid w:val="5FE40231"/>
    <w:rsid w:val="604010F2"/>
    <w:rsid w:val="60CD19DB"/>
    <w:rsid w:val="61811D7E"/>
    <w:rsid w:val="62003DEF"/>
    <w:rsid w:val="627A096B"/>
    <w:rsid w:val="62C81C24"/>
    <w:rsid w:val="62DE49A2"/>
    <w:rsid w:val="631F361C"/>
    <w:rsid w:val="63290910"/>
    <w:rsid w:val="636843FF"/>
    <w:rsid w:val="63FE2F4B"/>
    <w:rsid w:val="64572111"/>
    <w:rsid w:val="64AF7723"/>
    <w:rsid w:val="64D76949"/>
    <w:rsid w:val="65B272CE"/>
    <w:rsid w:val="65CA01B3"/>
    <w:rsid w:val="65E24D7B"/>
    <w:rsid w:val="65F61401"/>
    <w:rsid w:val="66264175"/>
    <w:rsid w:val="662F1975"/>
    <w:rsid w:val="663E28FA"/>
    <w:rsid w:val="66DB5ED4"/>
    <w:rsid w:val="672B2A3F"/>
    <w:rsid w:val="672B638D"/>
    <w:rsid w:val="67D50BBF"/>
    <w:rsid w:val="682052E0"/>
    <w:rsid w:val="689F702B"/>
    <w:rsid w:val="68D478D9"/>
    <w:rsid w:val="6A1D4CFF"/>
    <w:rsid w:val="6A3D1EAF"/>
    <w:rsid w:val="6A756679"/>
    <w:rsid w:val="6A8A1F70"/>
    <w:rsid w:val="6AD27530"/>
    <w:rsid w:val="6B1029AE"/>
    <w:rsid w:val="6B4F055F"/>
    <w:rsid w:val="6BE14FC4"/>
    <w:rsid w:val="6C1C66F8"/>
    <w:rsid w:val="6C6609DB"/>
    <w:rsid w:val="6C69154D"/>
    <w:rsid w:val="6C6D5449"/>
    <w:rsid w:val="6C830D6C"/>
    <w:rsid w:val="6C9B0C84"/>
    <w:rsid w:val="6CF85DAB"/>
    <w:rsid w:val="6D691BA9"/>
    <w:rsid w:val="6D8051F5"/>
    <w:rsid w:val="6D910966"/>
    <w:rsid w:val="6D986478"/>
    <w:rsid w:val="6DB34F73"/>
    <w:rsid w:val="6E2D31B1"/>
    <w:rsid w:val="6E463C03"/>
    <w:rsid w:val="6EA76AFE"/>
    <w:rsid w:val="6ED43769"/>
    <w:rsid w:val="6EF13C1C"/>
    <w:rsid w:val="6F2930DC"/>
    <w:rsid w:val="6F726D8E"/>
    <w:rsid w:val="6FFD34B7"/>
    <w:rsid w:val="7004412B"/>
    <w:rsid w:val="70473ACF"/>
    <w:rsid w:val="71677463"/>
    <w:rsid w:val="71D3444B"/>
    <w:rsid w:val="71D92F24"/>
    <w:rsid w:val="72595471"/>
    <w:rsid w:val="72790EFB"/>
    <w:rsid w:val="728A66F4"/>
    <w:rsid w:val="72CA53F7"/>
    <w:rsid w:val="73285D72"/>
    <w:rsid w:val="739C50D9"/>
    <w:rsid w:val="73C507C3"/>
    <w:rsid w:val="73C622EF"/>
    <w:rsid w:val="74254404"/>
    <w:rsid w:val="74F572C1"/>
    <w:rsid w:val="74FC2BC6"/>
    <w:rsid w:val="753E7341"/>
    <w:rsid w:val="753F76C2"/>
    <w:rsid w:val="75551B36"/>
    <w:rsid w:val="755B1EE8"/>
    <w:rsid w:val="75716349"/>
    <w:rsid w:val="759423DA"/>
    <w:rsid w:val="759A455F"/>
    <w:rsid w:val="75C36EC9"/>
    <w:rsid w:val="75EE2016"/>
    <w:rsid w:val="76481CC0"/>
    <w:rsid w:val="76E14AFE"/>
    <w:rsid w:val="76E269F3"/>
    <w:rsid w:val="771C09B4"/>
    <w:rsid w:val="780F3A6D"/>
    <w:rsid w:val="78AC2167"/>
    <w:rsid w:val="78E46A99"/>
    <w:rsid w:val="79765CCF"/>
    <w:rsid w:val="79CD793D"/>
    <w:rsid w:val="7A0B5E47"/>
    <w:rsid w:val="7A20494C"/>
    <w:rsid w:val="7AA24AED"/>
    <w:rsid w:val="7AEE40AF"/>
    <w:rsid w:val="7B156808"/>
    <w:rsid w:val="7B1663B0"/>
    <w:rsid w:val="7B2456E4"/>
    <w:rsid w:val="7B905D09"/>
    <w:rsid w:val="7BB331FB"/>
    <w:rsid w:val="7BDF1855"/>
    <w:rsid w:val="7C0803F9"/>
    <w:rsid w:val="7C424AB4"/>
    <w:rsid w:val="7C684552"/>
    <w:rsid w:val="7CB053E9"/>
    <w:rsid w:val="7CB95C37"/>
    <w:rsid w:val="7D0E7082"/>
    <w:rsid w:val="7D2226FC"/>
    <w:rsid w:val="7D4460C2"/>
    <w:rsid w:val="7D723BAB"/>
    <w:rsid w:val="7DA610E6"/>
    <w:rsid w:val="7DFA34B7"/>
    <w:rsid w:val="7E0F7A67"/>
    <w:rsid w:val="7E1A29A4"/>
    <w:rsid w:val="7EFA3E6E"/>
    <w:rsid w:val="7F4536E4"/>
    <w:rsid w:val="7F7F1060"/>
    <w:rsid w:val="7F952A36"/>
    <w:rsid w:val="7FF517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Dat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128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941282"/>
    <w:rPr>
      <w:rFonts w:ascii="宋体"/>
      <w:sz w:val="18"/>
      <w:szCs w:val="18"/>
    </w:rPr>
  </w:style>
  <w:style w:type="paragraph" w:styleId="a4">
    <w:name w:val="annotation text"/>
    <w:basedOn w:val="a"/>
    <w:link w:val="Char0"/>
    <w:qFormat/>
    <w:rsid w:val="00941282"/>
    <w:pPr>
      <w:jc w:val="left"/>
    </w:pPr>
  </w:style>
  <w:style w:type="paragraph" w:styleId="a5">
    <w:name w:val="Body Text Indent"/>
    <w:basedOn w:val="a"/>
    <w:qFormat/>
    <w:rsid w:val="00941282"/>
    <w:pPr>
      <w:spacing w:line="580" w:lineRule="exact"/>
      <w:ind w:firstLineChars="200" w:firstLine="640"/>
    </w:pPr>
    <w:rPr>
      <w:rFonts w:ascii="仿宋_GB2312" w:eastAsia="仿宋_GB2312"/>
      <w:sz w:val="32"/>
      <w:szCs w:val="32"/>
    </w:rPr>
  </w:style>
  <w:style w:type="paragraph" w:styleId="a6">
    <w:name w:val="Date"/>
    <w:basedOn w:val="a"/>
    <w:next w:val="a"/>
    <w:link w:val="Char1"/>
    <w:qFormat/>
    <w:rsid w:val="00941282"/>
    <w:pPr>
      <w:ind w:leftChars="2500" w:left="100"/>
    </w:pPr>
  </w:style>
  <w:style w:type="paragraph" w:styleId="a7">
    <w:name w:val="Balloon Text"/>
    <w:basedOn w:val="a"/>
    <w:semiHidden/>
    <w:qFormat/>
    <w:rsid w:val="00941282"/>
    <w:rPr>
      <w:sz w:val="18"/>
      <w:szCs w:val="18"/>
    </w:rPr>
  </w:style>
  <w:style w:type="paragraph" w:styleId="a8">
    <w:name w:val="footer"/>
    <w:basedOn w:val="a"/>
    <w:link w:val="Char2"/>
    <w:uiPriority w:val="99"/>
    <w:qFormat/>
    <w:rsid w:val="00941282"/>
    <w:pPr>
      <w:tabs>
        <w:tab w:val="center" w:pos="4153"/>
        <w:tab w:val="right" w:pos="8306"/>
      </w:tabs>
      <w:snapToGrid w:val="0"/>
      <w:jc w:val="left"/>
    </w:pPr>
    <w:rPr>
      <w:sz w:val="18"/>
      <w:szCs w:val="18"/>
    </w:rPr>
  </w:style>
  <w:style w:type="paragraph" w:styleId="a9">
    <w:name w:val="header"/>
    <w:basedOn w:val="a"/>
    <w:link w:val="Char3"/>
    <w:qFormat/>
    <w:rsid w:val="00941282"/>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4"/>
    <w:qFormat/>
    <w:rsid w:val="00941282"/>
    <w:rPr>
      <w:b/>
      <w:bCs/>
    </w:rPr>
  </w:style>
  <w:style w:type="character" w:styleId="ab">
    <w:name w:val="Hyperlink"/>
    <w:basedOn w:val="a0"/>
    <w:rsid w:val="00941282"/>
    <w:rPr>
      <w:color w:val="0000FF"/>
      <w:u w:val="single"/>
    </w:rPr>
  </w:style>
  <w:style w:type="character" w:styleId="ac">
    <w:name w:val="annotation reference"/>
    <w:basedOn w:val="a0"/>
    <w:qFormat/>
    <w:rsid w:val="00941282"/>
    <w:rPr>
      <w:sz w:val="21"/>
      <w:szCs w:val="21"/>
    </w:rPr>
  </w:style>
  <w:style w:type="paragraph" w:customStyle="1" w:styleId="CharCharCharCharCharCharChar">
    <w:name w:val="Char Char Char Char Char Char Char"/>
    <w:basedOn w:val="a"/>
    <w:qFormat/>
    <w:rsid w:val="00941282"/>
    <w:pPr>
      <w:spacing w:line="360" w:lineRule="auto"/>
    </w:pPr>
    <w:rPr>
      <w:rFonts w:ascii="Tahoma" w:hAnsi="Tahoma"/>
      <w:sz w:val="28"/>
    </w:rPr>
  </w:style>
  <w:style w:type="paragraph" w:customStyle="1" w:styleId="Char5">
    <w:name w:val="Char"/>
    <w:basedOn w:val="a"/>
    <w:qFormat/>
    <w:rsid w:val="00941282"/>
    <w:pPr>
      <w:spacing w:line="360" w:lineRule="auto"/>
    </w:pPr>
    <w:rPr>
      <w:rFonts w:ascii="Tahoma" w:hAnsi="Tahoma"/>
      <w:sz w:val="28"/>
    </w:rPr>
  </w:style>
  <w:style w:type="character" w:customStyle="1" w:styleId="Char">
    <w:name w:val="文档结构图 Char"/>
    <w:basedOn w:val="a0"/>
    <w:link w:val="a3"/>
    <w:qFormat/>
    <w:rsid w:val="00941282"/>
    <w:rPr>
      <w:rFonts w:ascii="宋体"/>
      <w:kern w:val="2"/>
      <w:sz w:val="18"/>
      <w:szCs w:val="18"/>
    </w:rPr>
  </w:style>
  <w:style w:type="character" w:customStyle="1" w:styleId="Char3">
    <w:name w:val="页眉 Char"/>
    <w:basedOn w:val="a0"/>
    <w:link w:val="a9"/>
    <w:qFormat/>
    <w:rsid w:val="00941282"/>
    <w:rPr>
      <w:kern w:val="2"/>
      <w:sz w:val="18"/>
      <w:szCs w:val="18"/>
    </w:rPr>
  </w:style>
  <w:style w:type="character" w:customStyle="1" w:styleId="Char2">
    <w:name w:val="页脚 Char"/>
    <w:basedOn w:val="a0"/>
    <w:link w:val="a8"/>
    <w:uiPriority w:val="99"/>
    <w:qFormat/>
    <w:rsid w:val="00941282"/>
    <w:rPr>
      <w:kern w:val="2"/>
      <w:sz w:val="18"/>
      <w:szCs w:val="18"/>
    </w:rPr>
  </w:style>
  <w:style w:type="character" w:customStyle="1" w:styleId="Char0">
    <w:name w:val="批注文字 Char"/>
    <w:basedOn w:val="a0"/>
    <w:link w:val="a4"/>
    <w:qFormat/>
    <w:rsid w:val="00941282"/>
    <w:rPr>
      <w:kern w:val="2"/>
      <w:sz w:val="21"/>
    </w:rPr>
  </w:style>
  <w:style w:type="character" w:customStyle="1" w:styleId="Char4">
    <w:name w:val="批注主题 Char"/>
    <w:basedOn w:val="Char0"/>
    <w:link w:val="aa"/>
    <w:qFormat/>
    <w:rsid w:val="00941282"/>
    <w:rPr>
      <w:b/>
      <w:bCs/>
      <w:kern w:val="2"/>
      <w:sz w:val="21"/>
    </w:rPr>
  </w:style>
  <w:style w:type="paragraph" w:customStyle="1" w:styleId="1">
    <w:name w:val="列表段落1"/>
    <w:basedOn w:val="a"/>
    <w:uiPriority w:val="99"/>
    <w:unhideWhenUsed/>
    <w:qFormat/>
    <w:rsid w:val="00941282"/>
    <w:pPr>
      <w:ind w:firstLineChars="200" w:firstLine="420"/>
    </w:pPr>
    <w:rPr>
      <w:rFonts w:asciiTheme="minorHAnsi" w:eastAsiaTheme="minorEastAsia" w:hAnsiTheme="minorHAnsi" w:cstheme="minorBidi"/>
      <w:szCs w:val="22"/>
    </w:rPr>
  </w:style>
  <w:style w:type="paragraph" w:styleId="ad">
    <w:name w:val="List Paragraph"/>
    <w:basedOn w:val="a"/>
    <w:uiPriority w:val="34"/>
    <w:qFormat/>
    <w:rsid w:val="00941282"/>
    <w:pPr>
      <w:ind w:firstLineChars="200" w:firstLine="420"/>
    </w:pPr>
    <w:rPr>
      <w:rFonts w:ascii="Calibri" w:eastAsiaTheme="minorEastAsia" w:hAnsi="Calibri" w:cstheme="minorBidi"/>
      <w:szCs w:val="22"/>
    </w:rPr>
  </w:style>
  <w:style w:type="character" w:customStyle="1" w:styleId="Char1">
    <w:name w:val="日期 Char"/>
    <w:basedOn w:val="a0"/>
    <w:link w:val="a6"/>
    <w:qFormat/>
    <w:rsid w:val="00941282"/>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45DDA5-892A-43D9-8AC1-0A87D62D0588}">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4969</Words>
  <Characters>411</Characters>
  <Application>Microsoft Office Word</Application>
  <DocSecurity>0</DocSecurity>
  <Lines>3</Lines>
  <Paragraphs>10</Paragraphs>
  <ScaleCrop>false</ScaleCrop>
  <Company>MC SYSTEM</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南方电监X函〔2011〕XX号</dc:title>
  <dc:creator>陈洁云</dc:creator>
  <cp:lastModifiedBy>盛剑胜</cp:lastModifiedBy>
  <cp:revision>17</cp:revision>
  <cp:lastPrinted>2019-11-08T05:14:00Z</cp:lastPrinted>
  <dcterms:created xsi:type="dcterms:W3CDTF">2020-08-14T01:12:00Z</dcterms:created>
  <dcterms:modified xsi:type="dcterms:W3CDTF">2020-09-24T07:40:00Z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