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78" w:rsidRDefault="00CC5C73">
      <w:pPr>
        <w:spacing w:line="560" w:lineRule="exact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黑体"/>
          <w:color w:val="000000" w:themeColor="text1"/>
          <w:sz w:val="32"/>
          <w:szCs w:val="32"/>
        </w:rPr>
        <w:t>附件</w:t>
      </w:r>
    </w:p>
    <w:p w:rsidR="00FD3F95" w:rsidRPr="00A06100" w:rsidRDefault="00FD3F95" w:rsidP="00FD3F95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 w:rsidRPr="00A06100">
        <w:rPr>
          <w:rFonts w:ascii="Times New Roman" w:eastAsia="方正小标宋简体" w:cs="Times New Roman"/>
          <w:color w:val="000000" w:themeColor="text1"/>
          <w:sz w:val="44"/>
          <w:szCs w:val="44"/>
        </w:rPr>
        <w:t>拟入选</w:t>
      </w:r>
      <w:r w:rsidRPr="00A06100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2021</w:t>
      </w:r>
      <w:r w:rsidRPr="00A06100">
        <w:rPr>
          <w:rFonts w:ascii="Times New Roman" w:eastAsia="方正小标宋简体" w:cs="Times New Roman"/>
          <w:color w:val="000000" w:themeColor="text1"/>
          <w:sz w:val="44"/>
          <w:szCs w:val="44"/>
        </w:rPr>
        <w:t>年南方区域电力安全应急专家名单</w:t>
      </w:r>
    </w:p>
    <w:p w:rsidR="00386D78" w:rsidRDefault="00CC5C73">
      <w:pPr>
        <w:spacing w:line="560" w:lineRule="exact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cs="Times New Roman"/>
          <w:color w:val="000000" w:themeColor="text1"/>
          <w:sz w:val="32"/>
          <w:szCs w:val="32"/>
        </w:rPr>
        <w:t>（按姓氏笔画排序）</w:t>
      </w:r>
    </w:p>
    <w:p w:rsidR="00386D78" w:rsidRDefault="00386D78">
      <w:pPr>
        <w:spacing w:line="560" w:lineRule="exact"/>
        <w:jc w:val="left"/>
        <w:rPr>
          <w:rFonts w:eastAsia="黑体"/>
          <w:bCs/>
          <w:color w:val="000000" w:themeColor="text1"/>
          <w:sz w:val="36"/>
          <w:szCs w:val="36"/>
        </w:rPr>
      </w:pPr>
    </w:p>
    <w:p w:rsidR="00386D78" w:rsidRDefault="00CC5C73">
      <w:pPr>
        <w:spacing w:line="560" w:lineRule="exact"/>
        <w:jc w:val="left"/>
        <w:rPr>
          <w:rFonts w:eastAsia="仿宋_GB2312"/>
          <w:color w:val="000000" w:themeColor="text1"/>
          <w:sz w:val="32"/>
          <w:szCs w:val="32"/>
        </w:rPr>
      </w:pPr>
      <w:r>
        <w:rPr>
          <w:rFonts w:eastAsia="黑体"/>
          <w:bCs/>
          <w:color w:val="000000" w:themeColor="text1"/>
          <w:sz w:val="36"/>
          <w:szCs w:val="36"/>
        </w:rPr>
        <w:t>姓</w:t>
      </w:r>
      <w:r w:rsidR="00656171">
        <w:rPr>
          <w:rFonts w:eastAsia="黑体" w:hint="eastAsia"/>
          <w:bCs/>
          <w:color w:val="000000" w:themeColor="text1"/>
          <w:sz w:val="36"/>
          <w:szCs w:val="36"/>
        </w:rPr>
        <w:t xml:space="preserve">    </w:t>
      </w:r>
      <w:r>
        <w:rPr>
          <w:rFonts w:eastAsia="黑体"/>
          <w:bCs/>
          <w:color w:val="000000" w:themeColor="text1"/>
          <w:sz w:val="36"/>
          <w:szCs w:val="36"/>
        </w:rPr>
        <w:t>名</w:t>
      </w:r>
      <w:r>
        <w:rPr>
          <w:rFonts w:eastAsia="黑体"/>
          <w:bCs/>
          <w:color w:val="000000" w:themeColor="text1"/>
          <w:sz w:val="36"/>
          <w:szCs w:val="36"/>
        </w:rPr>
        <w:tab/>
      </w:r>
      <w:r w:rsidR="00656171">
        <w:rPr>
          <w:rFonts w:eastAsia="黑体" w:hint="eastAsia"/>
          <w:bCs/>
          <w:color w:val="000000" w:themeColor="text1"/>
          <w:sz w:val="36"/>
          <w:szCs w:val="36"/>
        </w:rPr>
        <w:t xml:space="preserve">               </w:t>
      </w:r>
      <w:r>
        <w:rPr>
          <w:rFonts w:eastAsia="黑体"/>
          <w:bCs/>
          <w:color w:val="000000" w:themeColor="text1"/>
          <w:sz w:val="36"/>
          <w:szCs w:val="36"/>
        </w:rPr>
        <w:t>工作单位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320"/>
          <w:sz w:val="32"/>
          <w:szCs w:val="32"/>
          <w:fitText w:val="960"/>
        </w:rPr>
        <w:t>丁</w:t>
      </w:r>
      <w:r>
        <w:rPr>
          <w:rFonts w:ascii="仿宋_GB2312" w:eastAsia="仿宋_GB2312" w:hAnsi="仿宋_GB2312" w:cs="仿宋_GB2312" w:hint="eastAsia"/>
          <w:sz w:val="32"/>
          <w:szCs w:val="32"/>
          <w:fitText w:val="960"/>
        </w:rPr>
        <w:t>健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国家能源集团广东电力有限公司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王沛沛          广东红海湾发电有限公司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  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南方电网超高压输电公司曲靖局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王天师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广东电网公司中山供电局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王永辉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贵州兴义电力发展有限公司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320"/>
          <w:sz w:val="32"/>
          <w:szCs w:val="32"/>
          <w:fitText w:val="960" w:id="1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  <w:fitText w:val="960" w:id="1"/>
        </w:rPr>
        <w:t>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国家电投集团贵州金元股份有限公司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王连庆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广西水利电力建设集团有限公司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王顶磊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国能清远发电有限责任公司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王枫云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广州大学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  旺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海南核电有限公司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王顺利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中国华能集团有限公司贵州分公司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王晓武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昆供电力投资集团有限公司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王晓玲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国能福泉发电有限公司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王海明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深圳电气科学研究院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  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广西电网公司南宁供电局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王云辉          中广核阳江核电有限公司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王  浩          深能合和电力（河源）有限公司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韦  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贵州乌江水电开发有限责任公司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贝嘉鹏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海南电网公司海口供电局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毛  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大唐贵州发耳发电有限公司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冯国宝          广州环投花城环保能源有限公司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卢银娟          中国广核集团有限公司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卢洪彦          中广核新能源投资（深圳）贵州分公司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叶成利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云南电力技术有限责任公司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叶国亮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南方电网超高压输电公司昆明局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叶  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中国电建集团贵阳勘测设计研究院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叶明玖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大唐贵州发电有限公司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  原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广东电网公司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孙二平          中广核新能源公司广西分公司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邢国斌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中国三峡新能源（集团）股份有限公司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吕新锋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华润电力广西公司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朱永兴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南方电网公司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朱志韬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广东珠海金湾液化天然气有限公司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朱椤方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贵州电网公司电力调度控制中心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朱榜超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广西电网公司百色供电局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任  伟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华能广西能源有限公司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  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国家电投集团云南国际电力投资有限公司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刘小春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大唐贵州发电有限公司新能源分公司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刘文松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广东电网公司应急及风险管理中心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  伟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华南理工大学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刘守同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广西电网公司柳州供电局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  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广东粤电湛江风力发电有限公司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  祥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南方电网超高压输电公司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刘凤袖          广州环投南沙环保能源有限公司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沈忠明          中广核新能源投资（深圳）云南分公司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苏经仪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中国电建集团昆明勘测设计研究院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杜域超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广东电力发展股份有限公司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  智          国家能源局南方监管局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李乐言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工业和信息部电子第五研究所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  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广东电网公司中山供电局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李均甫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广东电网公司佛山供电局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李应煌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华电云南发电有限公司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李劲松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国能广投柳州发电有限公司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李金灿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广西电网公司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李家锋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广东省风力发电有限公司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李家璐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南方电网公司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李瑞桂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华润电力（贺州）有限公司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李慧龙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华南理工大学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宛小绚          调峰调频惠州蓄能发电有限公司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  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云南电网公司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杨东林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贵州兴义电力发展有限公司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  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广东电网公司茂名供电局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杨志红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广东电网公司广州供电局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  凯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中国电建集团贵阳勘测设计研究院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  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南方电网公司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  翔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广东红海湾发电有限公司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肖拴荣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深圳供电局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  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云南能投红河发电有限责任公司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吴世宏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贵阳能源集团赫章电力有限公司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吴炳修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中电广西防城港电力有限公司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吴继勇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广东省能源集团贵州有限公司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吴乾德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海南电网公司定安供电局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  强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海南电网公司电力科学研究院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邱朝阳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云南电力技术有限责任公司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何兴友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深圳供电局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何锐锋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广东省能源集团有限公司水电分公司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何靖林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中电（普安）发电有限责任公司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余志纬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南方电网公司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邹  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广西电网公司钦州供电局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宋运平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广西电网公司南宁供电局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  锋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华能澜沧江水电股份有限公司检修分公司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张立宏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大唐贵州能源服务有限公司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张永生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中国长江电力股份有限公司白鹤滩电厂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张壮领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广东电网公司应急及风险管理中心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张宝珠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广西电网公司钦州供电局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张轶伟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国家能源集团云南电力有限公司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张振中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华能海南发电股份有限公司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张晓冬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贵州电网公司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张海富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国家能源集团广东电力有限公司</w:t>
      </w:r>
    </w:p>
    <w:p w:rsidR="00386D78" w:rsidRDefault="00CC5C73">
      <w:pPr>
        <w:spacing w:line="560" w:lineRule="exact"/>
        <w:jc w:val="left"/>
        <w:rPr>
          <w:rFonts w:ascii="Times New Roman" w:eastAsia="仿宋_GB2312" w:hAnsi="仿宋_GB2312" w:cs="Times New Roman"/>
          <w:sz w:val="32"/>
          <w:szCs w:val="32"/>
        </w:rPr>
      </w:pPr>
      <w:r>
        <w:rPr>
          <w:rFonts w:ascii="Times New Roman" w:eastAsia="仿宋_GB2312" w:hAnsi="仿宋_GB2312" w:cs="Times New Roman" w:hint="eastAsia"/>
          <w:sz w:val="32"/>
          <w:szCs w:val="32"/>
        </w:rPr>
        <w:t>陈焕怡</w:t>
      </w:r>
      <w:r>
        <w:rPr>
          <w:rFonts w:ascii="Times New Roman" w:eastAsia="仿宋_GB2312" w:hAnsi="仿宋_GB2312" w:cs="Times New Roman" w:hint="eastAsia"/>
          <w:sz w:val="32"/>
          <w:szCs w:val="32"/>
        </w:rPr>
        <w:t xml:space="preserve">                    </w:t>
      </w:r>
      <w:r>
        <w:rPr>
          <w:rFonts w:ascii="Times New Roman" w:eastAsia="仿宋_GB2312" w:hAnsi="仿宋_GB2312" w:cs="Times New Roman" w:hint="eastAsia"/>
          <w:sz w:val="32"/>
          <w:szCs w:val="32"/>
        </w:rPr>
        <w:t>南方电网公司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陈卫国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中国能源建设集团广东电力设计研究院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陈立军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广东省能源局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陈向荣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广东粤电长湖发电有限责任公司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陈晓俊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广东省电力开发有限公司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陈家恒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中国电建集团昆明勘测设计研究院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陈家宾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国能织金发电有限公司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陈肇辉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广东电网公司肇庆四会供电局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陈志远          中广核大亚湾核电运营有限责任公司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范  旭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华南理工大学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范相林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国投云南风电有限公司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林炳南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广东粤电湛江生物质发电有限公司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林  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南方电网公司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林朝扶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广西电网电力科学研究院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罗  晖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深圳市城市公共安全技术研究院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周开贵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大唐贵州发耳发电有限公司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周志良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广东南方电力科学研究院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郑汝祥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云南省电力投资有限公司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郑茂然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南方电网公司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郑松源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广东电网公司应急及风险管理中心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屈  青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广西水利电力建设集团有限公司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赵应团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云南电力试验研究院（集团）有限公司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赵朝锋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水电十四局大理聚能投资有限公司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荆永宇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海南核电有限公司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柯  群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国能阳宗海发电有限公司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钟  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海南电网输变电检修分公司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钟先良          广州华润热电有限公司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钟堰辉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大唐云南发电有限公司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贺亚山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贵州乌江水电开发有限责任公司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秦怡宁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南方电网超高压输电公司曲靖局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袁世军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海南蓄能发电有限公司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莫冬清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广西新电力投资集团西林供电有限公司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莫宝律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深圳供电局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莫维科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暨南大学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莫  静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广西电网公司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晋龙兴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深圳供电局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顾钊铨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广州大学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党剑亮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南方电网超高压输电公司贵阳局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晏  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云南保山电力股份有限公司</w:t>
      </w:r>
    </w:p>
    <w:p w:rsidR="006336A3" w:rsidRDefault="006336A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徐俊龙          国家能源集团海南电力有限公司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徐上京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贵州电网输电运行检修分公司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徐玉刚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贵州盘江电力投资有限公司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徐  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深圳供电局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  英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贵州乌江水电开发有限责任公司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唐守浩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华能海南发电股份有限公司</w:t>
      </w:r>
    </w:p>
    <w:p w:rsidR="00386D78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诸葛春蓬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中国能源建设集团广西电力设计研究院</w:t>
      </w:r>
    </w:p>
    <w:p w:rsidR="00386D78" w:rsidRDefault="00CC5C73" w:rsidP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黄志伟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广西桂冠电力股份有限公司</w:t>
      </w:r>
    </w:p>
    <w:p w:rsidR="00386D78" w:rsidRDefault="00CC5C73" w:rsidP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黄志都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广西电网公司电力科学研究院</w:t>
      </w:r>
    </w:p>
    <w:p w:rsidR="00386D78" w:rsidRDefault="00CC5C73" w:rsidP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黄肖璋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广东电网公司肇庆供电局</w:t>
      </w:r>
    </w:p>
    <w:p w:rsidR="00386D78" w:rsidRDefault="00CC5C73" w:rsidP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黄金领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南方电网超高压输电公司南宁局</w:t>
      </w:r>
    </w:p>
    <w:p w:rsidR="00386D78" w:rsidRDefault="00CC5C73" w:rsidP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  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南方电网公司</w:t>
      </w:r>
    </w:p>
    <w:p w:rsidR="00386D78" w:rsidRDefault="00CC5C73" w:rsidP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梅小卫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南方电网超高压输电公司广州局海口分局</w:t>
      </w:r>
    </w:p>
    <w:p w:rsidR="00386D78" w:rsidRDefault="00CC5C73" w:rsidP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梅增荣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华能澜沧江水电股份有限公司</w:t>
      </w:r>
    </w:p>
    <w:p w:rsidR="00386D78" w:rsidRDefault="00CC5C73" w:rsidP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曹继丰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南方电网超高压输电公司昆明局</w:t>
      </w:r>
    </w:p>
    <w:p w:rsidR="003B5492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梁定敏          国家能源局南方监管局</w:t>
      </w:r>
    </w:p>
    <w:p w:rsidR="003B5492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梁  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海南电网公司电力科学研究院</w:t>
      </w:r>
    </w:p>
    <w:p w:rsidR="003B5492" w:rsidRDefault="005D4327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隋培庆          国家能源集团乐东发电有限公司</w:t>
      </w:r>
    </w:p>
    <w:p w:rsidR="003B5492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韩  敏          中广核核电运营有限公司</w:t>
      </w:r>
    </w:p>
    <w:p w:rsidR="003B5492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彭  赤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贵州电网公司</w:t>
      </w:r>
    </w:p>
    <w:p w:rsidR="003B5492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彭  凌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南方电网超高压输电公司</w:t>
      </w:r>
    </w:p>
    <w:p w:rsidR="003B5492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敬国栋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大唐海南能源开发有限公司</w:t>
      </w:r>
    </w:p>
    <w:p w:rsidR="003B5492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鲁周勋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南方电网公司</w:t>
      </w:r>
    </w:p>
    <w:p w:rsidR="003B5492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童凡杰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深圳供电局</w:t>
      </w:r>
    </w:p>
    <w:p w:rsidR="003B5492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曾维勇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广东省电力开发有限公司</w:t>
      </w:r>
    </w:p>
    <w:p w:rsidR="003B5492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谢宇风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广东电网公司</w:t>
      </w:r>
    </w:p>
    <w:p w:rsidR="003B5492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谢裕泰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广东粤电花都天然气热电有限公司</w:t>
      </w:r>
    </w:p>
    <w:p w:rsidR="003B5492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蒙  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中国能源建设集团广西电力设计研究院</w:t>
      </w:r>
    </w:p>
    <w:p w:rsidR="003B5492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赖凌云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广西桂东电力股份有限公司</w:t>
      </w:r>
    </w:p>
    <w:p w:rsidR="003B5492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简翔浩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中国能源建设集团广东电力设计研究院</w:t>
      </w:r>
    </w:p>
    <w:p w:rsidR="003B5492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蔡  剑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中广核新能源云南分公司</w:t>
      </w:r>
    </w:p>
    <w:p w:rsidR="003B5492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蔡  健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广东电力发展股份有限公司</w:t>
      </w:r>
    </w:p>
    <w:p w:rsidR="003B5492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蔡镇坤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调峰调频发电有限公司</w:t>
      </w:r>
    </w:p>
    <w:p w:rsidR="003B5492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谭永刚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华电云南发电有限公司绿水河发电厂</w:t>
      </w:r>
    </w:p>
    <w:p w:rsidR="003B5492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谭庆军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华能澜沧江水电股份有限公司</w:t>
      </w:r>
    </w:p>
    <w:p w:rsidR="003B5492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潘伟锵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华南理工大学</w:t>
      </w:r>
    </w:p>
    <w:p w:rsidR="003B5492" w:rsidRDefault="00CC5C7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潘  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广东电网公司东莞供电局</w:t>
      </w:r>
    </w:p>
    <w:p w:rsidR="003B5492" w:rsidRDefault="00CC5C7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潘欣全          中广核新能源海上风电有限公司</w:t>
      </w:r>
    </w:p>
    <w:sectPr w:rsidR="003B5492" w:rsidSect="00386D78">
      <w:pgSz w:w="11906" w:h="16838"/>
      <w:pgMar w:top="1440" w:right="1800" w:bottom="1440" w:left="1800" w:header="0" w:footer="0" w:gutter="0"/>
      <w:cols w:space="720"/>
      <w:formProt w:val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820" w:rsidRDefault="00130820" w:rsidP="00FD3F95">
      <w:pPr>
        <w:spacing w:after="0"/>
      </w:pPr>
      <w:r>
        <w:separator/>
      </w:r>
    </w:p>
  </w:endnote>
  <w:endnote w:type="continuationSeparator" w:id="1">
    <w:p w:rsidR="00130820" w:rsidRDefault="00130820" w:rsidP="00FD3F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hit Devanagar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  <w:sig w:usb0="00000000" w:usb1="00000000" w:usb2="00000000" w:usb3="00000000" w:csb0="00000000" w:csb1="00000000"/>
  </w:font>
  <w:font w:name="WenQuanYi Zen Hei Sharp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820" w:rsidRDefault="00130820" w:rsidP="00FD3F95">
      <w:pPr>
        <w:spacing w:after="0"/>
      </w:pPr>
      <w:r>
        <w:separator/>
      </w:r>
    </w:p>
  </w:footnote>
  <w:footnote w:type="continuationSeparator" w:id="1">
    <w:p w:rsidR="00130820" w:rsidRDefault="00130820" w:rsidP="00FD3F9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EFE7F"/>
    <w:multiLevelType w:val="singleLevel"/>
    <w:tmpl w:val="747EFE7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沛沛">
    <w15:presenceInfo w15:providerId="None" w15:userId="王沛沛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KGWebUrl" w:val="http://192.168.31.249:7002/webOffice2015/operate/loadFile"/>
  </w:docVars>
  <w:rsids>
    <w:rsidRoot w:val="006B3F5A"/>
    <w:rsid w:val="00032D2E"/>
    <w:rsid w:val="000A551E"/>
    <w:rsid w:val="000D4973"/>
    <w:rsid w:val="0011462B"/>
    <w:rsid w:val="00130626"/>
    <w:rsid w:val="00130820"/>
    <w:rsid w:val="00183AF5"/>
    <w:rsid w:val="00192CFF"/>
    <w:rsid w:val="00192F6D"/>
    <w:rsid w:val="001B47E8"/>
    <w:rsid w:val="001B4FE0"/>
    <w:rsid w:val="001C644C"/>
    <w:rsid w:val="00234B0B"/>
    <w:rsid w:val="00286535"/>
    <w:rsid w:val="002901E2"/>
    <w:rsid w:val="002932F7"/>
    <w:rsid w:val="002B314C"/>
    <w:rsid w:val="002B74F8"/>
    <w:rsid w:val="002C3899"/>
    <w:rsid w:val="002D320F"/>
    <w:rsid w:val="002F0BC4"/>
    <w:rsid w:val="003025A4"/>
    <w:rsid w:val="003253A1"/>
    <w:rsid w:val="00363A1F"/>
    <w:rsid w:val="00366852"/>
    <w:rsid w:val="00376D19"/>
    <w:rsid w:val="00386D78"/>
    <w:rsid w:val="0039380B"/>
    <w:rsid w:val="00396B88"/>
    <w:rsid w:val="003A7750"/>
    <w:rsid w:val="003B5492"/>
    <w:rsid w:val="003C229B"/>
    <w:rsid w:val="003D664D"/>
    <w:rsid w:val="003E0159"/>
    <w:rsid w:val="00411705"/>
    <w:rsid w:val="00440F4D"/>
    <w:rsid w:val="004440CD"/>
    <w:rsid w:val="00451DE3"/>
    <w:rsid w:val="004707D5"/>
    <w:rsid w:val="00476DE5"/>
    <w:rsid w:val="00477882"/>
    <w:rsid w:val="004F353C"/>
    <w:rsid w:val="00502BD0"/>
    <w:rsid w:val="005442CB"/>
    <w:rsid w:val="00572A2A"/>
    <w:rsid w:val="00585F78"/>
    <w:rsid w:val="00586E25"/>
    <w:rsid w:val="005A2592"/>
    <w:rsid w:val="005C4821"/>
    <w:rsid w:val="005C660B"/>
    <w:rsid w:val="005D4327"/>
    <w:rsid w:val="00600FFA"/>
    <w:rsid w:val="00610184"/>
    <w:rsid w:val="006336A3"/>
    <w:rsid w:val="00641E06"/>
    <w:rsid w:val="00652357"/>
    <w:rsid w:val="00656171"/>
    <w:rsid w:val="00676174"/>
    <w:rsid w:val="00680604"/>
    <w:rsid w:val="006B3F5A"/>
    <w:rsid w:val="006D22BB"/>
    <w:rsid w:val="006F31DB"/>
    <w:rsid w:val="00742FDA"/>
    <w:rsid w:val="00775948"/>
    <w:rsid w:val="00791974"/>
    <w:rsid w:val="007D176E"/>
    <w:rsid w:val="007E0DB6"/>
    <w:rsid w:val="007E1BE4"/>
    <w:rsid w:val="007E291C"/>
    <w:rsid w:val="00846645"/>
    <w:rsid w:val="0087341C"/>
    <w:rsid w:val="0089463A"/>
    <w:rsid w:val="00905256"/>
    <w:rsid w:val="00912227"/>
    <w:rsid w:val="0091384C"/>
    <w:rsid w:val="009405A8"/>
    <w:rsid w:val="00963269"/>
    <w:rsid w:val="00965EEE"/>
    <w:rsid w:val="009726E6"/>
    <w:rsid w:val="009A77CD"/>
    <w:rsid w:val="009C1589"/>
    <w:rsid w:val="00A34985"/>
    <w:rsid w:val="00A5538A"/>
    <w:rsid w:val="00A616DC"/>
    <w:rsid w:val="00A70DDB"/>
    <w:rsid w:val="00A777A1"/>
    <w:rsid w:val="00AA0499"/>
    <w:rsid w:val="00AB12D4"/>
    <w:rsid w:val="00AD13E3"/>
    <w:rsid w:val="00AE58D5"/>
    <w:rsid w:val="00AF2A62"/>
    <w:rsid w:val="00B20836"/>
    <w:rsid w:val="00B52193"/>
    <w:rsid w:val="00B56EAA"/>
    <w:rsid w:val="00BD0680"/>
    <w:rsid w:val="00BD75F8"/>
    <w:rsid w:val="00BE366E"/>
    <w:rsid w:val="00BE4E7B"/>
    <w:rsid w:val="00BF7B56"/>
    <w:rsid w:val="00C03BEA"/>
    <w:rsid w:val="00C1778B"/>
    <w:rsid w:val="00C26AAB"/>
    <w:rsid w:val="00C3217E"/>
    <w:rsid w:val="00C822EC"/>
    <w:rsid w:val="00C872F9"/>
    <w:rsid w:val="00C90B2E"/>
    <w:rsid w:val="00C966F7"/>
    <w:rsid w:val="00CA4F26"/>
    <w:rsid w:val="00CC5C73"/>
    <w:rsid w:val="00CD7F49"/>
    <w:rsid w:val="00D1163F"/>
    <w:rsid w:val="00D25662"/>
    <w:rsid w:val="00DC261C"/>
    <w:rsid w:val="00E73937"/>
    <w:rsid w:val="00E76871"/>
    <w:rsid w:val="00E82CDD"/>
    <w:rsid w:val="00EA2708"/>
    <w:rsid w:val="00EA6EF6"/>
    <w:rsid w:val="00EC066A"/>
    <w:rsid w:val="00F43000"/>
    <w:rsid w:val="00F473C4"/>
    <w:rsid w:val="00F634B9"/>
    <w:rsid w:val="00FB4EED"/>
    <w:rsid w:val="00FC0EE0"/>
    <w:rsid w:val="00FD3F95"/>
    <w:rsid w:val="00FE5844"/>
    <w:rsid w:val="00FF596B"/>
    <w:rsid w:val="05E30978"/>
    <w:rsid w:val="06790A9C"/>
    <w:rsid w:val="06CD291E"/>
    <w:rsid w:val="07DC6AE8"/>
    <w:rsid w:val="095C3E18"/>
    <w:rsid w:val="0C770AA8"/>
    <w:rsid w:val="107846D6"/>
    <w:rsid w:val="17E86E85"/>
    <w:rsid w:val="18DC4068"/>
    <w:rsid w:val="20F512EF"/>
    <w:rsid w:val="27D076D8"/>
    <w:rsid w:val="27E57C94"/>
    <w:rsid w:val="310F437A"/>
    <w:rsid w:val="31C55CC4"/>
    <w:rsid w:val="33073241"/>
    <w:rsid w:val="33186FF5"/>
    <w:rsid w:val="392461B6"/>
    <w:rsid w:val="3CF350B6"/>
    <w:rsid w:val="406A22B7"/>
    <w:rsid w:val="484575B9"/>
    <w:rsid w:val="48C523E7"/>
    <w:rsid w:val="4F91454C"/>
    <w:rsid w:val="51AE50C3"/>
    <w:rsid w:val="53120087"/>
    <w:rsid w:val="5EB41713"/>
    <w:rsid w:val="5FDE4523"/>
    <w:rsid w:val="65182870"/>
    <w:rsid w:val="6A2177FA"/>
    <w:rsid w:val="70EA5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semiHidden="0" w:uiPriority="0" w:unhideWhenUsed="0" w:qFormat="1"/>
    <w:lsdException w:name="annotation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78"/>
    <w:pPr>
      <w:widowControl w:val="0"/>
      <w:suppressAutoHyphens/>
      <w:spacing w:after="80"/>
      <w:jc w:val="both"/>
    </w:pPr>
    <w:rPr>
      <w:color w:val="00000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next w:val="a4"/>
    <w:uiPriority w:val="99"/>
    <w:semiHidden/>
    <w:unhideWhenUsed/>
    <w:qFormat/>
    <w:rsid w:val="00386D78"/>
    <w:pPr>
      <w:widowControl w:val="0"/>
      <w:suppressAutoHyphens/>
      <w:spacing w:after="80"/>
    </w:pPr>
    <w:rPr>
      <w:rFonts w:ascii="Calibri" w:hAnsi="Calibri"/>
      <w:b/>
      <w:bCs/>
      <w:color w:val="00000A"/>
      <w:sz w:val="21"/>
      <w:lang w:bidi="hi-IN"/>
    </w:rPr>
  </w:style>
  <w:style w:type="paragraph" w:styleId="a4">
    <w:name w:val="annotation text"/>
    <w:basedOn w:val="a"/>
    <w:uiPriority w:val="99"/>
    <w:semiHidden/>
    <w:unhideWhenUsed/>
    <w:qFormat/>
    <w:rsid w:val="00386D78"/>
    <w:pPr>
      <w:spacing w:after="0"/>
      <w:jc w:val="left"/>
    </w:pPr>
    <w:rPr>
      <w:rFonts w:cs="Times New Roman"/>
    </w:rPr>
  </w:style>
  <w:style w:type="paragraph" w:styleId="a5">
    <w:name w:val="caption"/>
    <w:basedOn w:val="a"/>
    <w:next w:val="a"/>
    <w:qFormat/>
    <w:rsid w:val="00386D7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Plain Text"/>
    <w:basedOn w:val="a"/>
    <w:qFormat/>
    <w:rsid w:val="00386D78"/>
    <w:rPr>
      <w:rFonts w:ascii="宋体" w:hAnsi="Courier New" w:cs="Courier New"/>
      <w:szCs w:val="21"/>
    </w:rPr>
  </w:style>
  <w:style w:type="paragraph" w:styleId="a7">
    <w:name w:val="Balloon Text"/>
    <w:basedOn w:val="a"/>
    <w:uiPriority w:val="99"/>
    <w:semiHidden/>
    <w:unhideWhenUsed/>
    <w:qFormat/>
    <w:rsid w:val="00386D78"/>
    <w:pPr>
      <w:spacing w:after="0"/>
    </w:pPr>
    <w:rPr>
      <w:sz w:val="18"/>
      <w:szCs w:val="18"/>
    </w:rPr>
  </w:style>
  <w:style w:type="paragraph" w:styleId="a8">
    <w:name w:val="footer"/>
    <w:basedOn w:val="a"/>
    <w:uiPriority w:val="99"/>
    <w:unhideWhenUsed/>
    <w:qFormat/>
    <w:rsid w:val="00386D78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9">
    <w:name w:val="header"/>
    <w:basedOn w:val="a"/>
    <w:uiPriority w:val="99"/>
    <w:unhideWhenUsed/>
    <w:rsid w:val="00386D78"/>
    <w:pPr>
      <w:pBdr>
        <w:bottom w:val="single" w:sz="6" w:space="1" w:color="00000A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a">
    <w:name w:val="List"/>
    <w:basedOn w:val="TextBody"/>
    <w:qFormat/>
    <w:rsid w:val="00386D78"/>
    <w:rPr>
      <w:rFonts w:cs="Lohit Devanagari"/>
    </w:rPr>
  </w:style>
  <w:style w:type="paragraph" w:customStyle="1" w:styleId="TextBody">
    <w:name w:val="Text Body"/>
    <w:basedOn w:val="a"/>
    <w:qFormat/>
    <w:rsid w:val="00386D78"/>
    <w:pPr>
      <w:spacing w:after="140" w:line="288" w:lineRule="auto"/>
    </w:pPr>
  </w:style>
  <w:style w:type="character" w:styleId="ab">
    <w:name w:val="annotation reference"/>
    <w:basedOn w:val="a0"/>
    <w:uiPriority w:val="99"/>
    <w:semiHidden/>
    <w:unhideWhenUsed/>
    <w:qFormat/>
    <w:rsid w:val="00386D78"/>
    <w:rPr>
      <w:sz w:val="21"/>
      <w:szCs w:val="21"/>
    </w:rPr>
  </w:style>
  <w:style w:type="character" w:customStyle="1" w:styleId="Char">
    <w:name w:val="页眉 Char"/>
    <w:basedOn w:val="a0"/>
    <w:uiPriority w:val="99"/>
    <w:qFormat/>
    <w:rsid w:val="00386D78"/>
    <w:rPr>
      <w:rFonts w:ascii="Calibri" w:eastAsia="宋体" w:hAnsi="Calibri"/>
      <w:sz w:val="18"/>
      <w:szCs w:val="18"/>
    </w:rPr>
  </w:style>
  <w:style w:type="character" w:customStyle="1" w:styleId="Char0">
    <w:name w:val="页脚 Char"/>
    <w:basedOn w:val="a0"/>
    <w:uiPriority w:val="99"/>
    <w:qFormat/>
    <w:rsid w:val="00386D78"/>
    <w:rPr>
      <w:rFonts w:ascii="Calibri" w:eastAsia="宋体" w:hAnsi="Calibri"/>
      <w:sz w:val="18"/>
      <w:szCs w:val="18"/>
    </w:rPr>
  </w:style>
  <w:style w:type="character" w:customStyle="1" w:styleId="Char1">
    <w:name w:val="批注框文本 Char"/>
    <w:basedOn w:val="a0"/>
    <w:uiPriority w:val="99"/>
    <w:semiHidden/>
    <w:qFormat/>
    <w:rsid w:val="00386D78"/>
    <w:rPr>
      <w:rFonts w:ascii="Calibri" w:eastAsia="宋体" w:hAnsi="Calibri"/>
      <w:sz w:val="18"/>
      <w:szCs w:val="18"/>
    </w:rPr>
  </w:style>
  <w:style w:type="character" w:customStyle="1" w:styleId="Char2">
    <w:name w:val="批注文字 Char"/>
    <w:basedOn w:val="a0"/>
    <w:uiPriority w:val="99"/>
    <w:semiHidden/>
    <w:qFormat/>
    <w:rsid w:val="00386D78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uiPriority w:val="99"/>
    <w:semiHidden/>
    <w:qFormat/>
    <w:rsid w:val="00386D78"/>
    <w:rPr>
      <w:rFonts w:ascii="Calibri" w:eastAsia="宋体" w:hAnsi="Calibri" w:cs="Times New Roman"/>
      <w:b/>
      <w:bCs/>
    </w:rPr>
  </w:style>
  <w:style w:type="paragraph" w:customStyle="1" w:styleId="Heading">
    <w:name w:val="Heading"/>
    <w:basedOn w:val="a"/>
    <w:next w:val="TextBody"/>
    <w:qFormat/>
    <w:rsid w:val="00386D78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Index">
    <w:name w:val="Index"/>
    <w:basedOn w:val="a"/>
    <w:qFormat/>
    <w:rsid w:val="00386D78"/>
    <w:pPr>
      <w:suppressLineNumbers/>
    </w:pPr>
    <w:rPr>
      <w:rFonts w:cs="Lohit Devanagari"/>
    </w:rPr>
  </w:style>
  <w:style w:type="paragraph" w:customStyle="1" w:styleId="FrameContents">
    <w:name w:val="Frame Contents"/>
    <w:basedOn w:val="a"/>
    <w:qFormat/>
    <w:rsid w:val="00386D78"/>
  </w:style>
  <w:style w:type="paragraph" w:customStyle="1" w:styleId="1">
    <w:name w:val="正文1"/>
    <w:qFormat/>
    <w:rsid w:val="00386D78"/>
    <w:pPr>
      <w:jc w:val="both"/>
    </w:pPr>
    <w:rPr>
      <w:rFonts w:ascii="Calibri" w:eastAsia="宋体" w:hAnsi="Calibri" w:cs="宋体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曹洲</cp:lastModifiedBy>
  <cp:revision>5</cp:revision>
  <dcterms:created xsi:type="dcterms:W3CDTF">2021-08-23T07:11:00Z</dcterms:created>
  <dcterms:modified xsi:type="dcterms:W3CDTF">2021-08-23T07:13:00Z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